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019A2E" w14:textId="77777777" w:rsidR="00372D9D" w:rsidRPr="001A1658" w:rsidRDefault="00372D9D" w:rsidP="007A4FCF">
      <w:pPr>
        <w:ind w:left="1985" w:hanging="1985"/>
        <w:rPr>
          <w:rFonts w:ascii="Times New Roman" w:hAnsi="Times New Roman"/>
          <w:b/>
          <w:bCs/>
        </w:rPr>
      </w:pPr>
    </w:p>
    <w:p w14:paraId="1257D558" w14:textId="485B5B3F" w:rsidR="000D7324" w:rsidRPr="000D7324" w:rsidRDefault="000D7324" w:rsidP="000D7324">
      <w:pPr>
        <w:keepLines/>
        <w:widowControl/>
        <w:tabs>
          <w:tab w:val="right" w:pos="10440"/>
          <w:tab w:val="right" w:pos="13323"/>
        </w:tabs>
        <w:jc w:val="left"/>
        <w:rPr>
          <w:rFonts w:ascii="Arial" w:eastAsia="宋体" w:hAnsi="Arial" w:cs="Arial"/>
          <w:b/>
          <w:kern w:val="0"/>
          <w:sz w:val="24"/>
          <w:szCs w:val="24"/>
        </w:rPr>
      </w:pPr>
      <w:bookmarkStart w:id="0" w:name="Title"/>
      <w:bookmarkStart w:id="1" w:name="DocumentFor"/>
      <w:bookmarkStart w:id="2" w:name="OLE_LINK15"/>
      <w:bookmarkStart w:id="3" w:name="_Hlk506802394"/>
      <w:bookmarkEnd w:id="0"/>
      <w:bookmarkEnd w:id="1"/>
      <w:r w:rsidRPr="000D7324">
        <w:rPr>
          <w:rFonts w:ascii="Arial" w:eastAsia="MS Mincho" w:hAnsi="Arial" w:cs="Arial"/>
          <w:b/>
          <w:kern w:val="0"/>
          <w:sz w:val="24"/>
          <w:szCs w:val="24"/>
          <w:lang w:eastAsia="en-US"/>
        </w:rPr>
        <w:t>3GPP TSG-RAN WG4 Meeting #</w:t>
      </w:r>
      <w:r w:rsidRPr="000D7324">
        <w:rPr>
          <w:rFonts w:ascii="Times New Roman" w:eastAsia="MS Mincho" w:hAnsi="Times New Roman" w:cs="Times New Roman"/>
          <w:kern w:val="0"/>
          <w:sz w:val="20"/>
          <w:szCs w:val="20"/>
          <w:lang w:eastAsia="en-US"/>
        </w:rPr>
        <w:t xml:space="preserve"> </w:t>
      </w:r>
      <w:r w:rsidRPr="000D7324">
        <w:rPr>
          <w:rFonts w:ascii="Arial" w:eastAsia="MS Mincho" w:hAnsi="Arial" w:cs="Arial"/>
          <w:b/>
          <w:kern w:val="0"/>
          <w:sz w:val="24"/>
          <w:szCs w:val="24"/>
          <w:lang w:eastAsia="en-US"/>
        </w:rPr>
        <w:t>95-e</w:t>
      </w:r>
      <w:r w:rsidRPr="000D7324" w:rsidDel="00277FAB">
        <w:rPr>
          <w:rFonts w:ascii="Arial" w:eastAsia="MS Mincho" w:hAnsi="Arial" w:cs="Arial"/>
          <w:b/>
          <w:kern w:val="0"/>
          <w:sz w:val="24"/>
          <w:szCs w:val="24"/>
          <w:lang w:eastAsia="en-US"/>
        </w:rPr>
        <w:t xml:space="preserve"> </w:t>
      </w:r>
      <w:r w:rsidRPr="000D7324">
        <w:rPr>
          <w:rFonts w:ascii="Arial" w:eastAsia="MS Mincho" w:hAnsi="Arial" w:cs="Arial"/>
          <w:b/>
          <w:kern w:val="0"/>
          <w:sz w:val="24"/>
          <w:szCs w:val="24"/>
          <w:lang w:eastAsia="en-US"/>
        </w:rPr>
        <w:tab/>
      </w:r>
      <w:r w:rsidR="00B42DB3" w:rsidRPr="00B42DB3">
        <w:rPr>
          <w:rFonts w:ascii="Arial" w:eastAsia="MS Mincho" w:hAnsi="Arial" w:cs="Arial"/>
          <w:b/>
          <w:kern w:val="0"/>
          <w:sz w:val="24"/>
          <w:szCs w:val="24"/>
          <w:lang w:eastAsia="en-US"/>
        </w:rPr>
        <w:t>R4-2007347</w:t>
      </w:r>
    </w:p>
    <w:p w14:paraId="4EA03FB9" w14:textId="77777777" w:rsidR="000D7324" w:rsidRPr="000D7324" w:rsidRDefault="000D7324" w:rsidP="000D7324">
      <w:pPr>
        <w:widowControl/>
        <w:tabs>
          <w:tab w:val="right" w:pos="9781"/>
          <w:tab w:val="right" w:pos="13323"/>
        </w:tabs>
        <w:jc w:val="left"/>
        <w:outlineLvl w:val="0"/>
        <w:rPr>
          <w:rFonts w:ascii="Arial" w:eastAsia="宋体" w:hAnsi="Arial" w:cs="Times New Roman"/>
          <w:b/>
          <w:kern w:val="0"/>
          <w:sz w:val="24"/>
          <w:szCs w:val="24"/>
        </w:rPr>
      </w:pPr>
      <w:r w:rsidRPr="000D7324">
        <w:rPr>
          <w:rFonts w:ascii="Arial" w:eastAsia="宋体" w:hAnsi="Arial" w:cs="Times New Roman"/>
          <w:b/>
          <w:kern w:val="0"/>
          <w:sz w:val="24"/>
          <w:szCs w:val="24"/>
        </w:rPr>
        <w:t>Electronic Meeting, 25 May</w:t>
      </w:r>
      <w:r w:rsidRPr="000D7324">
        <w:rPr>
          <w:rFonts w:ascii="Arial" w:eastAsia="宋体" w:hAnsi="Arial" w:cs="Times New Roman" w:hint="eastAsia"/>
          <w:b/>
          <w:kern w:val="0"/>
          <w:sz w:val="24"/>
          <w:szCs w:val="24"/>
        </w:rPr>
        <w:t xml:space="preserve"> </w:t>
      </w:r>
      <w:r w:rsidRPr="000D7324">
        <w:rPr>
          <w:rFonts w:ascii="Arial" w:eastAsia="宋体" w:hAnsi="Arial" w:cs="Times New Roman"/>
          <w:b/>
          <w:kern w:val="0"/>
          <w:sz w:val="24"/>
          <w:szCs w:val="24"/>
        </w:rPr>
        <w:t>–</w:t>
      </w:r>
      <w:r w:rsidRPr="000D7324">
        <w:rPr>
          <w:rFonts w:ascii="Arial" w:eastAsia="宋体" w:hAnsi="Arial" w:cs="Times New Roman" w:hint="eastAsia"/>
          <w:b/>
          <w:kern w:val="0"/>
          <w:sz w:val="24"/>
          <w:szCs w:val="24"/>
        </w:rPr>
        <w:t xml:space="preserve"> </w:t>
      </w:r>
      <w:r w:rsidRPr="000D7324">
        <w:rPr>
          <w:rFonts w:ascii="Arial" w:eastAsia="宋体" w:hAnsi="Arial" w:cs="Times New Roman"/>
          <w:b/>
          <w:kern w:val="0"/>
          <w:sz w:val="24"/>
          <w:szCs w:val="24"/>
        </w:rPr>
        <w:t>5 June, 2020</w:t>
      </w:r>
    </w:p>
    <w:bookmarkEnd w:id="2"/>
    <w:p w14:paraId="29231F5D" w14:textId="77777777" w:rsidR="00372D9D" w:rsidRPr="00B42DB3" w:rsidRDefault="00372D9D" w:rsidP="00372D9D">
      <w:pPr>
        <w:tabs>
          <w:tab w:val="left" w:pos="1985"/>
        </w:tabs>
        <w:ind w:left="1980" w:hanging="1980"/>
        <w:rPr>
          <w:rFonts w:ascii="Times New Roman" w:hAnsi="Times New Roman"/>
          <w:b/>
          <w:sz w:val="24"/>
        </w:rPr>
      </w:pPr>
    </w:p>
    <w:p w14:paraId="43770E93" w14:textId="14ABDAEF" w:rsidR="00372D9D" w:rsidRPr="001A1658" w:rsidRDefault="00372D9D" w:rsidP="00372D9D">
      <w:pPr>
        <w:tabs>
          <w:tab w:val="left" w:pos="1985"/>
        </w:tabs>
        <w:jc w:val="left"/>
        <w:rPr>
          <w:rFonts w:ascii="Times New Roman" w:eastAsia="宋体" w:hAnsi="Times New Roman"/>
          <w:b/>
          <w:sz w:val="24"/>
          <w:szCs w:val="24"/>
        </w:rPr>
      </w:pPr>
      <w:r w:rsidRPr="001A1658">
        <w:rPr>
          <w:rFonts w:ascii="Times New Roman" w:eastAsia="宋体" w:hAnsi="Times New Roman"/>
          <w:b/>
          <w:sz w:val="24"/>
          <w:szCs w:val="24"/>
        </w:rPr>
        <w:t xml:space="preserve">Title: </w:t>
      </w:r>
      <w:r w:rsidRPr="001A1658">
        <w:rPr>
          <w:rFonts w:ascii="Times New Roman" w:eastAsia="宋体" w:hAnsi="Times New Roman"/>
          <w:b/>
          <w:sz w:val="24"/>
          <w:szCs w:val="24"/>
        </w:rPr>
        <w:tab/>
      </w:r>
      <w:r w:rsidR="000D7324">
        <w:rPr>
          <w:rFonts w:ascii="Times New Roman" w:eastAsia="宋体" w:hAnsi="Times New Roman"/>
          <w:b/>
          <w:sz w:val="24"/>
          <w:szCs w:val="24"/>
        </w:rPr>
        <w:t>O</w:t>
      </w:r>
      <w:r w:rsidRPr="001A1658">
        <w:rPr>
          <w:rFonts w:ascii="Times New Roman" w:eastAsia="宋体" w:hAnsi="Times New Roman"/>
          <w:b/>
          <w:sz w:val="24"/>
          <w:szCs w:val="24"/>
        </w:rPr>
        <w:t xml:space="preserve">n remaining issues for SRS carrier switching  </w:t>
      </w:r>
    </w:p>
    <w:p w14:paraId="4976E46F" w14:textId="77777777" w:rsidR="00372D9D" w:rsidRPr="001A1658" w:rsidRDefault="00372D9D" w:rsidP="00372D9D">
      <w:pPr>
        <w:tabs>
          <w:tab w:val="left" w:pos="1985"/>
        </w:tabs>
        <w:jc w:val="left"/>
        <w:rPr>
          <w:rFonts w:ascii="Times New Roman" w:eastAsia="宋体" w:hAnsi="Times New Roman"/>
          <w:b/>
          <w:sz w:val="24"/>
          <w:szCs w:val="24"/>
        </w:rPr>
      </w:pPr>
      <w:r w:rsidRPr="001A1658">
        <w:rPr>
          <w:rFonts w:ascii="Times New Roman" w:eastAsia="宋体" w:hAnsi="Times New Roman"/>
          <w:b/>
          <w:sz w:val="24"/>
          <w:szCs w:val="24"/>
        </w:rPr>
        <w:t xml:space="preserve">Source: </w:t>
      </w:r>
      <w:r w:rsidRPr="001A1658">
        <w:rPr>
          <w:rFonts w:ascii="Times New Roman" w:eastAsia="宋体" w:hAnsi="Times New Roman"/>
          <w:b/>
          <w:sz w:val="24"/>
          <w:szCs w:val="24"/>
        </w:rPr>
        <w:tab/>
        <w:t>OPPO</w:t>
      </w:r>
    </w:p>
    <w:p w14:paraId="712657A7" w14:textId="77777777" w:rsidR="00372D9D" w:rsidRPr="001A1658" w:rsidRDefault="00372D9D" w:rsidP="00372D9D">
      <w:pPr>
        <w:tabs>
          <w:tab w:val="left" w:pos="1985"/>
        </w:tabs>
        <w:jc w:val="left"/>
        <w:rPr>
          <w:rFonts w:ascii="Times New Roman" w:eastAsia="宋体" w:hAnsi="Times New Roman"/>
          <w:b/>
          <w:sz w:val="24"/>
          <w:szCs w:val="24"/>
        </w:rPr>
      </w:pPr>
      <w:r w:rsidRPr="001A1658">
        <w:rPr>
          <w:rFonts w:ascii="Times New Roman" w:eastAsia="宋体" w:hAnsi="Times New Roman"/>
          <w:b/>
          <w:sz w:val="24"/>
          <w:szCs w:val="24"/>
        </w:rPr>
        <w:t>Agenda item:</w:t>
      </w:r>
      <w:r w:rsidRPr="001A1658">
        <w:rPr>
          <w:rFonts w:ascii="Times New Roman" w:eastAsia="宋体" w:hAnsi="Times New Roman"/>
          <w:b/>
          <w:sz w:val="24"/>
          <w:szCs w:val="24"/>
        </w:rPr>
        <w:tab/>
        <w:t>6.15.1.1</w:t>
      </w:r>
      <w:r w:rsidRPr="001A1658">
        <w:rPr>
          <w:rFonts w:ascii="Times New Roman" w:eastAsia="宋体" w:hAnsi="Times New Roman"/>
          <w:b/>
          <w:sz w:val="24"/>
          <w:szCs w:val="24"/>
        </w:rPr>
        <w:tab/>
        <w:t xml:space="preserve"> </w:t>
      </w:r>
    </w:p>
    <w:p w14:paraId="29849880" w14:textId="2C5F5BA4" w:rsidR="00372D9D" w:rsidRPr="00096485" w:rsidRDefault="00372D9D" w:rsidP="00096485">
      <w:pPr>
        <w:tabs>
          <w:tab w:val="left" w:pos="1985"/>
        </w:tabs>
        <w:jc w:val="left"/>
        <w:rPr>
          <w:rFonts w:ascii="Times New Roman" w:eastAsia="宋体" w:hAnsi="Times New Roman"/>
          <w:b/>
          <w:sz w:val="24"/>
          <w:szCs w:val="24"/>
        </w:rPr>
      </w:pPr>
      <w:r w:rsidRPr="001A1658">
        <w:rPr>
          <w:rFonts w:ascii="Times New Roman" w:eastAsia="宋体" w:hAnsi="Times New Roman"/>
          <w:b/>
          <w:sz w:val="24"/>
          <w:szCs w:val="24"/>
        </w:rPr>
        <w:t>Document for:</w:t>
      </w:r>
      <w:r w:rsidRPr="001A1658">
        <w:rPr>
          <w:rFonts w:ascii="Times New Roman" w:eastAsia="宋体" w:hAnsi="Times New Roman"/>
          <w:b/>
          <w:sz w:val="24"/>
          <w:szCs w:val="24"/>
        </w:rPr>
        <w:tab/>
        <w:t>Discussion</w:t>
      </w:r>
      <w:bookmarkEnd w:id="3"/>
    </w:p>
    <w:p w14:paraId="20062393" w14:textId="56A5F983" w:rsidR="0034111C" w:rsidRPr="001A1658" w:rsidRDefault="00EE7FA7" w:rsidP="001D3830">
      <w:pPr>
        <w:pStyle w:val="1"/>
        <w:numPr>
          <w:ilvl w:val="0"/>
          <w:numId w:val="2"/>
        </w:numPr>
        <w:rPr>
          <w:rFonts w:ascii="Times New Roman" w:hAnsi="Times New Roman"/>
        </w:rPr>
      </w:pPr>
      <w:r w:rsidRPr="001A1658">
        <w:rPr>
          <w:rFonts w:ascii="Times New Roman" w:hAnsi="Times New Roman"/>
        </w:rPr>
        <w:t>Introduction</w:t>
      </w:r>
    </w:p>
    <w:p w14:paraId="0926A222" w14:textId="2C2E2B66" w:rsidR="00846523" w:rsidRPr="001A1658" w:rsidRDefault="003D62F5" w:rsidP="00096485">
      <w:pPr>
        <w:pStyle w:val="Default"/>
        <w:spacing w:afterLines="50" w:after="120" w:line="240" w:lineRule="auto"/>
        <w:rPr>
          <w:rFonts w:ascii="Times New Roman" w:eastAsiaTheme="minorEastAsia"/>
          <w:color w:val="auto"/>
          <w:sz w:val="22"/>
          <w:szCs w:val="22"/>
        </w:rPr>
      </w:pPr>
      <w:r w:rsidRPr="001A1658">
        <w:rPr>
          <w:rFonts w:ascii="Times New Roman" w:eastAsiaTheme="minorEastAsia"/>
          <w:color w:val="auto"/>
          <w:sz w:val="22"/>
          <w:szCs w:val="22"/>
        </w:rPr>
        <w:t>In last meeting, a WF of SRS carrier switching has been agreed [1]. The remaining issues are captured as follow.</w:t>
      </w:r>
      <w:r w:rsidR="00846523" w:rsidRPr="001A1658">
        <w:rPr>
          <w:rFonts w:ascii="Times New Roman" w:eastAsiaTheme="minorEastAsia"/>
          <w:color w:val="auto"/>
          <w:sz w:val="22"/>
          <w:szCs w:val="22"/>
        </w:rPr>
        <w:t xml:space="preserve"> </w:t>
      </w:r>
    </w:p>
    <w:tbl>
      <w:tblPr>
        <w:tblStyle w:val="af4"/>
        <w:tblW w:w="0" w:type="auto"/>
        <w:tblLook w:val="04A0" w:firstRow="1" w:lastRow="0" w:firstColumn="1" w:lastColumn="0" w:noHBand="0" w:noVBand="1"/>
      </w:tblPr>
      <w:tblGrid>
        <w:gridCol w:w="9629"/>
      </w:tblGrid>
      <w:tr w:rsidR="00846523" w:rsidRPr="001A1658" w14:paraId="5F234064" w14:textId="77777777" w:rsidTr="00653C62">
        <w:trPr>
          <w:trHeight w:val="3348"/>
        </w:trPr>
        <w:tc>
          <w:tcPr>
            <w:tcW w:w="9629" w:type="dxa"/>
          </w:tcPr>
          <w:p w14:paraId="77D41DEC" w14:textId="6B4300AE" w:rsidR="004B7991" w:rsidRDefault="004B7991" w:rsidP="004B7991">
            <w:pPr>
              <w:pStyle w:val="af6"/>
              <w:spacing w:before="0" w:beforeAutospacing="0" w:after="0" w:afterAutospacing="0"/>
              <w:rPr>
                <w:rFonts w:ascii="Times New Roman" w:eastAsia="Batang" w:hAnsi="Times New Roman"/>
                <w:sz w:val="20"/>
                <w:szCs w:val="24"/>
                <w:lang w:eastAsia="x-none"/>
              </w:rPr>
            </w:pPr>
            <w:r w:rsidRPr="004B7991">
              <w:rPr>
                <w:rFonts w:ascii="Times New Roman" w:eastAsia="Batang" w:hAnsi="Times New Roman"/>
                <w:sz w:val="20"/>
                <w:szCs w:val="24"/>
                <w:lang w:eastAsia="x-none"/>
              </w:rPr>
              <w:t>Agreements</w:t>
            </w:r>
          </w:p>
          <w:p w14:paraId="174B3F86" w14:textId="77777777" w:rsidR="00D85A35" w:rsidRPr="004B7991" w:rsidRDefault="00EF60F0" w:rsidP="004B7991">
            <w:pPr>
              <w:pStyle w:val="af6"/>
              <w:numPr>
                <w:ilvl w:val="0"/>
                <w:numId w:val="23"/>
              </w:numPr>
              <w:spacing w:before="0" w:beforeAutospacing="0" w:after="0" w:afterAutospacing="0"/>
              <w:rPr>
                <w:rFonts w:ascii="Times New Roman" w:eastAsia="Batang" w:hAnsi="Times New Roman"/>
                <w:sz w:val="20"/>
                <w:szCs w:val="24"/>
                <w:lang w:eastAsia="x-none"/>
              </w:rPr>
            </w:pPr>
            <w:r w:rsidRPr="004B7991">
              <w:rPr>
                <w:rFonts w:ascii="Times New Roman" w:eastAsia="Batang" w:hAnsi="Times New Roman"/>
                <w:sz w:val="20"/>
                <w:szCs w:val="24"/>
                <w:lang w:eastAsia="x-none"/>
              </w:rPr>
              <w:t>Applicability of SRS carrier switching time for defining interruption requirements</w:t>
            </w:r>
          </w:p>
          <w:p w14:paraId="3CD0C861" w14:textId="77777777" w:rsidR="00D85A35" w:rsidRPr="004B7991" w:rsidRDefault="00EF60F0" w:rsidP="004B7991">
            <w:pPr>
              <w:pStyle w:val="af6"/>
              <w:numPr>
                <w:ilvl w:val="1"/>
                <w:numId w:val="23"/>
              </w:numPr>
              <w:spacing w:afterLines="50" w:after="120"/>
              <w:rPr>
                <w:rFonts w:ascii="Times New Roman" w:eastAsia="Batang" w:hAnsi="Times New Roman"/>
                <w:sz w:val="20"/>
                <w:szCs w:val="24"/>
                <w:lang w:eastAsia="x-none"/>
              </w:rPr>
            </w:pPr>
            <w:r w:rsidRPr="004B7991">
              <w:rPr>
                <w:rFonts w:ascii="Times New Roman" w:eastAsia="Batang" w:hAnsi="Times New Roman"/>
                <w:sz w:val="20"/>
                <w:szCs w:val="24"/>
                <w:lang w:eastAsia="x-none"/>
              </w:rPr>
              <w:t>200us for intra-band CA in both FR1 and FR2</w:t>
            </w:r>
          </w:p>
          <w:p w14:paraId="30A3FCC4" w14:textId="77777777" w:rsidR="00D85A35" w:rsidRPr="004B7991" w:rsidRDefault="00EF60F0" w:rsidP="004B7991">
            <w:pPr>
              <w:pStyle w:val="af6"/>
              <w:numPr>
                <w:ilvl w:val="1"/>
                <w:numId w:val="23"/>
              </w:numPr>
              <w:spacing w:afterLines="50" w:after="120"/>
              <w:rPr>
                <w:rFonts w:ascii="Times New Roman" w:eastAsia="Batang" w:hAnsi="Times New Roman"/>
                <w:sz w:val="20"/>
                <w:szCs w:val="24"/>
                <w:lang w:eastAsia="x-none"/>
              </w:rPr>
            </w:pPr>
            <w:r w:rsidRPr="004B7991">
              <w:rPr>
                <w:rFonts w:ascii="Times New Roman" w:eastAsia="Batang" w:hAnsi="Times New Roman"/>
                <w:sz w:val="20"/>
                <w:szCs w:val="24"/>
                <w:lang w:eastAsia="x-none"/>
              </w:rPr>
              <w:t>200us , 500us and 900us for inter-band CA in FR1, and inter-band CA between FR1 and FR2</w:t>
            </w:r>
          </w:p>
          <w:p w14:paraId="1E24C8A4" w14:textId="77777777" w:rsidR="00D85A35" w:rsidRPr="004B7991" w:rsidRDefault="00EF60F0" w:rsidP="004B7991">
            <w:pPr>
              <w:pStyle w:val="af6"/>
              <w:numPr>
                <w:ilvl w:val="1"/>
                <w:numId w:val="23"/>
              </w:numPr>
              <w:spacing w:afterLines="50" w:after="120"/>
              <w:rPr>
                <w:rFonts w:ascii="Times New Roman" w:eastAsia="Batang" w:hAnsi="Times New Roman"/>
                <w:sz w:val="20"/>
                <w:szCs w:val="24"/>
                <w:lang w:eastAsia="x-none"/>
              </w:rPr>
            </w:pPr>
            <w:r w:rsidRPr="004B7991">
              <w:rPr>
                <w:rFonts w:ascii="Times New Roman" w:eastAsia="Batang" w:hAnsi="Times New Roman"/>
                <w:sz w:val="20"/>
                <w:szCs w:val="24"/>
                <w:lang w:eastAsia="x-none"/>
              </w:rPr>
              <w:t>Wait for RF room on conclusion of applicable SRS carrier switching time for inter-band CA in FR2</w:t>
            </w:r>
          </w:p>
          <w:p w14:paraId="04320277" w14:textId="77777777" w:rsidR="00D85A35" w:rsidRPr="004B7991" w:rsidRDefault="00EF60F0" w:rsidP="004B7991">
            <w:pPr>
              <w:pStyle w:val="af6"/>
              <w:numPr>
                <w:ilvl w:val="0"/>
                <w:numId w:val="23"/>
              </w:numPr>
              <w:spacing w:afterLines="50" w:after="120"/>
              <w:rPr>
                <w:rFonts w:ascii="Times New Roman" w:eastAsia="Batang" w:hAnsi="Times New Roman"/>
                <w:sz w:val="20"/>
                <w:szCs w:val="24"/>
                <w:lang w:eastAsia="x-none"/>
              </w:rPr>
            </w:pPr>
            <w:r w:rsidRPr="004B7991">
              <w:rPr>
                <w:rFonts w:ascii="Times New Roman" w:eastAsia="Batang" w:hAnsi="Times New Roman"/>
                <w:sz w:val="20"/>
                <w:szCs w:val="24"/>
                <w:lang w:eastAsia="x-none"/>
              </w:rPr>
              <w:t>For per-FR gap capable UE, interruptions are not allowed due to SRS carrier switching in different frequency range</w:t>
            </w:r>
          </w:p>
          <w:p w14:paraId="6BBFF901" w14:textId="77777777" w:rsidR="00D85A35" w:rsidRPr="004B7991" w:rsidRDefault="00EF60F0" w:rsidP="004B7991">
            <w:pPr>
              <w:pStyle w:val="af6"/>
              <w:numPr>
                <w:ilvl w:val="0"/>
                <w:numId w:val="23"/>
              </w:numPr>
              <w:spacing w:afterLines="50" w:after="120"/>
              <w:rPr>
                <w:rFonts w:ascii="Times New Roman" w:eastAsia="Batang" w:hAnsi="Times New Roman"/>
                <w:sz w:val="20"/>
                <w:szCs w:val="24"/>
                <w:lang w:eastAsia="x-none"/>
              </w:rPr>
            </w:pPr>
            <w:r w:rsidRPr="004B7991">
              <w:rPr>
                <w:rFonts w:ascii="Times New Roman" w:eastAsia="Batang" w:hAnsi="Times New Roman"/>
                <w:sz w:val="20"/>
                <w:szCs w:val="24"/>
                <w:lang w:eastAsia="x-none"/>
              </w:rPr>
              <w:t>In EN-DC and NE-DC, the interruption to NR DL reception and UL transmission due to LTE SRS carrier switching are specified in interruption requirements.</w:t>
            </w:r>
          </w:p>
          <w:p w14:paraId="3EC08B88" w14:textId="77777777" w:rsidR="00D85A35" w:rsidRPr="004B7991" w:rsidRDefault="00EF60F0" w:rsidP="004B7991">
            <w:pPr>
              <w:pStyle w:val="af6"/>
              <w:numPr>
                <w:ilvl w:val="0"/>
                <w:numId w:val="23"/>
              </w:numPr>
              <w:spacing w:afterLines="50" w:after="120"/>
              <w:rPr>
                <w:rFonts w:ascii="Times New Roman" w:eastAsia="Batang" w:hAnsi="Times New Roman"/>
                <w:sz w:val="20"/>
                <w:szCs w:val="24"/>
                <w:lang w:eastAsia="x-none"/>
              </w:rPr>
            </w:pPr>
            <w:r w:rsidRPr="004B7991">
              <w:rPr>
                <w:rFonts w:ascii="Times New Roman" w:eastAsia="Batang" w:hAnsi="Times New Roman"/>
                <w:sz w:val="20"/>
                <w:szCs w:val="24"/>
                <w:lang w:eastAsia="x-none"/>
              </w:rPr>
              <w:t>In EN-DC and NE-DC, the interruption to LTE DL reception and UL transmission due to NR SRS carrier switching are specified in interruption requirements.</w:t>
            </w:r>
          </w:p>
          <w:p w14:paraId="7BB5B718" w14:textId="77777777" w:rsidR="00D85A35" w:rsidRPr="004B7991" w:rsidRDefault="00EF60F0" w:rsidP="004B7991">
            <w:pPr>
              <w:pStyle w:val="af6"/>
              <w:numPr>
                <w:ilvl w:val="0"/>
                <w:numId w:val="23"/>
              </w:numPr>
              <w:spacing w:afterLines="50" w:after="120"/>
              <w:rPr>
                <w:rFonts w:ascii="Times New Roman" w:eastAsia="Batang" w:hAnsi="Times New Roman"/>
                <w:sz w:val="20"/>
                <w:szCs w:val="24"/>
                <w:lang w:eastAsia="x-none"/>
              </w:rPr>
            </w:pPr>
            <w:r w:rsidRPr="004B7991">
              <w:rPr>
                <w:rFonts w:ascii="Times New Roman" w:eastAsia="Batang" w:hAnsi="Times New Roman"/>
                <w:sz w:val="20"/>
                <w:szCs w:val="24"/>
                <w:lang w:eastAsia="x-none"/>
              </w:rPr>
              <w:t>Follow SRS carrier switching procedures specified by RAN1/RAN2 if applicable. Reference to RAN1/RAN2 spec in RRM requirements is preferable if it is necessary.</w:t>
            </w:r>
          </w:p>
          <w:p w14:paraId="09E2DC1F" w14:textId="62DA178E" w:rsidR="00432911" w:rsidRPr="00907313" w:rsidRDefault="00EF60F0" w:rsidP="00907313">
            <w:pPr>
              <w:pStyle w:val="af6"/>
              <w:numPr>
                <w:ilvl w:val="0"/>
                <w:numId w:val="23"/>
              </w:numPr>
              <w:spacing w:before="0" w:beforeAutospacing="0" w:after="0" w:afterAutospacing="0"/>
              <w:ind w:left="714" w:hanging="357"/>
              <w:rPr>
                <w:rFonts w:ascii="Times New Roman" w:eastAsia="Batang" w:hAnsi="Times New Roman"/>
                <w:sz w:val="20"/>
                <w:szCs w:val="24"/>
                <w:lang w:eastAsia="x-none"/>
              </w:rPr>
            </w:pPr>
            <w:r w:rsidRPr="004B7991">
              <w:rPr>
                <w:rFonts w:ascii="Times New Roman" w:eastAsia="Batang" w:hAnsi="Times New Roman"/>
                <w:sz w:val="20"/>
                <w:szCs w:val="24"/>
                <w:lang w:eastAsia="x-none"/>
              </w:rPr>
              <w:t xml:space="preserve">If SRS carrier switching is dropped, no interruption is allowed. </w:t>
            </w:r>
          </w:p>
        </w:tc>
      </w:tr>
    </w:tbl>
    <w:p w14:paraId="2A80477D" w14:textId="03AC713F" w:rsidR="00846523" w:rsidRPr="001A1658" w:rsidRDefault="00846523" w:rsidP="00370124">
      <w:pPr>
        <w:pStyle w:val="Default"/>
        <w:rPr>
          <w:rFonts w:ascii="Times New Roman" w:eastAsiaTheme="minorEastAsia"/>
          <w:color w:val="auto"/>
          <w:sz w:val="22"/>
          <w:szCs w:val="22"/>
        </w:rPr>
      </w:pPr>
      <w:r w:rsidRPr="001A1658">
        <w:rPr>
          <w:rFonts w:ascii="Times New Roman" w:eastAsiaTheme="minorEastAsia"/>
          <w:color w:val="auto"/>
          <w:sz w:val="22"/>
          <w:szCs w:val="22"/>
        </w:rPr>
        <w:t xml:space="preserve">In this paper, we will </w:t>
      </w:r>
      <w:r w:rsidR="00714CBE">
        <w:rPr>
          <w:rFonts w:ascii="Times New Roman" w:eastAsiaTheme="minorEastAsia"/>
          <w:color w:val="auto"/>
          <w:sz w:val="22"/>
          <w:szCs w:val="22"/>
        </w:rPr>
        <w:t>provide our views on the remaining issues b</w:t>
      </w:r>
      <w:r w:rsidR="00922587" w:rsidRPr="001A1658">
        <w:rPr>
          <w:rFonts w:ascii="Times New Roman" w:eastAsiaTheme="minorEastAsia"/>
          <w:color w:val="auto"/>
          <w:sz w:val="22"/>
          <w:szCs w:val="22"/>
        </w:rPr>
        <w:t>ased on this WF</w:t>
      </w:r>
      <w:r w:rsidRPr="001A1658">
        <w:rPr>
          <w:rFonts w:ascii="Times New Roman" w:eastAsiaTheme="minorEastAsia"/>
          <w:color w:val="auto"/>
          <w:sz w:val="22"/>
          <w:szCs w:val="22"/>
        </w:rPr>
        <w:t>.</w:t>
      </w:r>
    </w:p>
    <w:p w14:paraId="09034664" w14:textId="10A01DF4" w:rsidR="00714CBE" w:rsidRDefault="00714CBE" w:rsidP="00882EE2">
      <w:pPr>
        <w:pStyle w:val="1"/>
        <w:numPr>
          <w:ilvl w:val="0"/>
          <w:numId w:val="2"/>
        </w:numPr>
        <w:rPr>
          <w:rFonts w:ascii="Times New Roman" w:hAnsi="Times New Roman"/>
        </w:rPr>
      </w:pPr>
      <w:r>
        <w:rPr>
          <w:rFonts w:ascii="Times New Roman" w:hAnsi="Times New Roman"/>
        </w:rPr>
        <w:t>Discussion</w:t>
      </w:r>
      <w:bookmarkStart w:id="4" w:name="_Ref31707016"/>
      <w:bookmarkStart w:id="5" w:name="_Ref521070740"/>
    </w:p>
    <w:p w14:paraId="7EECAD06" w14:textId="6635533F" w:rsidR="00817A70" w:rsidRDefault="00653C62" w:rsidP="007179D3">
      <w:pPr>
        <w:rPr>
          <w:lang w:val="en-GB"/>
        </w:rPr>
      </w:pPr>
      <w:r w:rsidRPr="00653C62">
        <w:rPr>
          <w:noProof/>
        </w:rPr>
        <mc:AlternateContent>
          <mc:Choice Requires="wps">
            <w:drawing>
              <wp:inline distT="0" distB="0" distL="0" distR="0" wp14:anchorId="6EC90AC5" wp14:editId="3B88324A">
                <wp:extent cx="6096000" cy="571500"/>
                <wp:effectExtent l="0" t="0" r="19050" b="1905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571500"/>
                        </a:xfrm>
                        <a:prstGeom prst="rect">
                          <a:avLst/>
                        </a:prstGeom>
                        <a:solidFill>
                          <a:srgbClr val="FFFFFF"/>
                        </a:solidFill>
                        <a:ln w="9525">
                          <a:solidFill>
                            <a:srgbClr val="000000"/>
                          </a:solidFill>
                          <a:miter lim="800000"/>
                          <a:headEnd/>
                          <a:tailEnd/>
                        </a:ln>
                      </wps:spPr>
                      <wps:txbx>
                        <w:txbxContent>
                          <w:p w14:paraId="6E12BD90" w14:textId="07E0B7D1" w:rsidR="00653C62" w:rsidRPr="004B7991" w:rsidRDefault="00653C62" w:rsidP="00653C62">
                            <w:pPr>
                              <w:pStyle w:val="af6"/>
                              <w:numPr>
                                <w:ilvl w:val="0"/>
                                <w:numId w:val="23"/>
                              </w:numPr>
                              <w:spacing w:afterLines="50" w:after="120"/>
                              <w:rPr>
                                <w:rFonts w:ascii="Times New Roman" w:eastAsia="Batang" w:hAnsi="Times New Roman"/>
                                <w:sz w:val="20"/>
                                <w:szCs w:val="24"/>
                                <w:lang w:eastAsia="x-none"/>
                              </w:rPr>
                            </w:pPr>
                            <w:r w:rsidRPr="004B7991">
                              <w:rPr>
                                <w:rFonts w:ascii="Times New Roman" w:eastAsia="Batang" w:hAnsi="Times New Roman"/>
                                <w:sz w:val="20"/>
                                <w:szCs w:val="24"/>
                                <w:lang w:eastAsia="x-none"/>
                              </w:rPr>
                              <w:t>Define interruption requirements as sync case for CA</w:t>
                            </w:r>
                          </w:p>
                          <w:p w14:paraId="5FFF1FA7" w14:textId="77777777" w:rsidR="00653C62" w:rsidRPr="004B7991" w:rsidRDefault="00653C62" w:rsidP="00653C62">
                            <w:pPr>
                              <w:pStyle w:val="af6"/>
                              <w:numPr>
                                <w:ilvl w:val="1"/>
                                <w:numId w:val="23"/>
                              </w:numPr>
                              <w:spacing w:afterLines="50" w:after="120"/>
                              <w:rPr>
                                <w:rFonts w:ascii="Times New Roman" w:eastAsia="Batang" w:hAnsi="Times New Roman"/>
                                <w:sz w:val="20"/>
                                <w:szCs w:val="24"/>
                                <w:lang w:eastAsia="x-none"/>
                              </w:rPr>
                            </w:pPr>
                            <w:r w:rsidRPr="004B7991">
                              <w:rPr>
                                <w:rFonts w:ascii="Times New Roman" w:eastAsia="Batang" w:hAnsi="Times New Roman"/>
                                <w:sz w:val="20"/>
                                <w:szCs w:val="24"/>
                                <w:lang w:eastAsia="x-none"/>
                              </w:rPr>
                              <w:t>Option 1:</w:t>
                            </w:r>
                            <w:bookmarkStart w:id="6" w:name="OLE_LINK21"/>
                            <w:bookmarkStart w:id="7" w:name="OLE_LINK22"/>
                            <w:r w:rsidRPr="004B7991">
                              <w:rPr>
                                <w:rFonts w:ascii="Times New Roman" w:eastAsia="Batang" w:hAnsi="Times New Roman"/>
                                <w:sz w:val="20"/>
                                <w:szCs w:val="24"/>
                                <w:lang w:eastAsia="x-none"/>
                              </w:rPr>
                              <w:t xml:space="preserve"> Interruption length is the same as for async case</w:t>
                            </w:r>
                            <w:bookmarkEnd w:id="6"/>
                            <w:bookmarkEnd w:id="7"/>
                          </w:p>
                          <w:p w14:paraId="3B3348DF" w14:textId="33C22E1A" w:rsidR="00653C62" w:rsidRPr="00653C62" w:rsidRDefault="00653C62" w:rsidP="00653C62">
                            <w:pPr>
                              <w:pStyle w:val="af6"/>
                              <w:numPr>
                                <w:ilvl w:val="1"/>
                                <w:numId w:val="23"/>
                              </w:numPr>
                              <w:spacing w:afterLines="50" w:after="120"/>
                              <w:rPr>
                                <w:rFonts w:ascii="Times New Roman" w:eastAsia="Batang" w:hAnsi="Times New Roman"/>
                                <w:sz w:val="20"/>
                                <w:szCs w:val="24"/>
                                <w:lang w:eastAsia="x-none"/>
                              </w:rPr>
                            </w:pPr>
                            <w:r w:rsidRPr="004B7991">
                              <w:rPr>
                                <w:rFonts w:ascii="Times New Roman" w:eastAsia="Batang" w:hAnsi="Times New Roman"/>
                                <w:sz w:val="20"/>
                                <w:szCs w:val="24"/>
                                <w:lang w:eastAsia="x-none"/>
                              </w:rPr>
                              <w:t>Option 2: Interruption length is 1 slot less than for async case</w:t>
                            </w:r>
                          </w:p>
                        </w:txbxContent>
                      </wps:txbx>
                      <wps:bodyPr rot="0" vert="horz" wrap="square" lIns="91440" tIns="45720" rIns="91440" bIns="45720" anchor="t" anchorCtr="0">
                        <a:noAutofit/>
                      </wps:bodyPr>
                    </wps:wsp>
                  </a:graphicData>
                </a:graphic>
              </wp:inline>
            </w:drawing>
          </mc:Choice>
          <mc:Fallback>
            <w:pict>
              <v:shapetype w14:anchorId="6EC90AC5" id="_x0000_t202" coordsize="21600,21600" o:spt="202" path="m,l,21600r21600,l21600,xe">
                <v:stroke joinstyle="miter"/>
                <v:path gradientshapeok="t" o:connecttype="rect"/>
              </v:shapetype>
              <v:shape id="文本框 2" o:spid="_x0000_s1026" type="#_x0000_t202" style="width:480pt;height: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">
                <v:textbox>
                  <w:txbxContent>
                    <w:p w14:paraId="6E12BD90" w14:textId="07E0B7D1" w:rsidR="00653C62" w:rsidRPr="004B7991" w:rsidRDefault="00653C62" w:rsidP="00653C62">
                      <w:pPr>
                        <w:pStyle w:val="af6"/>
                        <w:numPr>
                          <w:ilvl w:val="0"/>
                          <w:numId w:val="23"/>
                        </w:numPr>
                        <w:spacing w:afterLines="50" w:after="120"/>
                        <w:rPr>
                          <w:rFonts w:ascii="Times New Roman" w:eastAsia="Batang" w:hAnsi="Times New Roman"/>
                          <w:sz w:val="20"/>
                          <w:szCs w:val="24"/>
                          <w:lang w:eastAsia="x-none"/>
                        </w:rPr>
                      </w:pPr>
                      <w:r w:rsidRPr="004B7991">
                        <w:rPr>
                          <w:rFonts w:ascii="Times New Roman" w:eastAsia="Batang" w:hAnsi="Times New Roman"/>
                          <w:sz w:val="20"/>
                          <w:szCs w:val="24"/>
                          <w:lang w:eastAsia="x-none"/>
                        </w:rPr>
                        <w:t>Define interruption requirements as sync case for CA</w:t>
                      </w:r>
                    </w:p>
                    <w:p w14:paraId="5FFF1FA7" w14:textId="77777777" w:rsidR="00653C62" w:rsidRPr="004B7991" w:rsidRDefault="00653C62" w:rsidP="00653C62">
                      <w:pPr>
                        <w:pStyle w:val="af6"/>
                        <w:numPr>
                          <w:ilvl w:val="1"/>
                          <w:numId w:val="23"/>
                        </w:numPr>
                        <w:spacing w:afterLines="50" w:after="120"/>
                        <w:rPr>
                          <w:rFonts w:ascii="Times New Roman" w:eastAsia="Batang" w:hAnsi="Times New Roman"/>
                          <w:sz w:val="20"/>
                          <w:szCs w:val="24"/>
                          <w:lang w:eastAsia="x-none"/>
                        </w:rPr>
                      </w:pPr>
                      <w:r w:rsidRPr="004B7991">
                        <w:rPr>
                          <w:rFonts w:ascii="Times New Roman" w:eastAsia="Batang" w:hAnsi="Times New Roman"/>
                          <w:sz w:val="20"/>
                          <w:szCs w:val="24"/>
                          <w:lang w:eastAsia="x-none"/>
                        </w:rPr>
                        <w:t>Option 1:</w:t>
                      </w:r>
                      <w:bookmarkStart w:id="8" w:name="OLE_LINK21"/>
                      <w:bookmarkStart w:id="9" w:name="OLE_LINK22"/>
                      <w:r w:rsidRPr="004B7991">
                        <w:rPr>
                          <w:rFonts w:ascii="Times New Roman" w:eastAsia="Batang" w:hAnsi="Times New Roman"/>
                          <w:sz w:val="20"/>
                          <w:szCs w:val="24"/>
                          <w:lang w:eastAsia="x-none"/>
                        </w:rPr>
                        <w:t xml:space="preserve"> Interruption length is the same as for async case</w:t>
                      </w:r>
                      <w:bookmarkEnd w:id="8"/>
                      <w:bookmarkEnd w:id="9"/>
                    </w:p>
                    <w:p w14:paraId="3B3348DF" w14:textId="33C22E1A" w:rsidR="00653C62" w:rsidRPr="00653C62" w:rsidRDefault="00653C62" w:rsidP="00653C62">
                      <w:pPr>
                        <w:pStyle w:val="af6"/>
                        <w:numPr>
                          <w:ilvl w:val="1"/>
                          <w:numId w:val="23"/>
                        </w:numPr>
                        <w:spacing w:afterLines="50" w:after="120"/>
                        <w:rPr>
                          <w:rFonts w:ascii="Times New Roman" w:eastAsia="Batang" w:hAnsi="Times New Roman"/>
                          <w:sz w:val="20"/>
                          <w:szCs w:val="24"/>
                          <w:lang w:eastAsia="x-none"/>
                        </w:rPr>
                      </w:pPr>
                      <w:r w:rsidRPr="004B7991">
                        <w:rPr>
                          <w:rFonts w:ascii="Times New Roman" w:eastAsia="Batang" w:hAnsi="Times New Roman"/>
                          <w:sz w:val="20"/>
                          <w:szCs w:val="24"/>
                          <w:lang w:eastAsia="x-none"/>
                        </w:rPr>
                        <w:t>Option 2: Interruption length is 1 slot less than for async case</w:t>
                      </w:r>
                    </w:p>
                  </w:txbxContent>
                </v:textbox>
                <w10:anchorlock/>
              </v:shape>
            </w:pict>
          </mc:Fallback>
        </mc:AlternateContent>
      </w:r>
    </w:p>
    <w:p w14:paraId="0182BAC8" w14:textId="21A1FC99" w:rsidR="001530FD" w:rsidRPr="00E54581" w:rsidRDefault="00274FBB" w:rsidP="00E54581">
      <w:pPr>
        <w:pStyle w:val="Default"/>
        <w:spacing w:line="240" w:lineRule="auto"/>
        <w:rPr>
          <w:sz w:val="22"/>
        </w:rPr>
      </w:pPr>
      <w:r w:rsidRPr="004A67EC">
        <w:rPr>
          <w:rFonts w:ascii="Times New Roman" w:eastAsiaTheme="minorEastAsia"/>
          <w:color w:val="auto"/>
          <w:sz w:val="21"/>
          <w:szCs w:val="22"/>
        </w:rPr>
        <w:t>According to MRTD for intra-band or inter-band NR CA,</w:t>
      </w:r>
      <w:r w:rsidR="001530FD" w:rsidRPr="004A67EC">
        <w:rPr>
          <w:rFonts w:ascii="Times New Roman" w:eastAsiaTheme="minorEastAsia"/>
          <w:color w:val="auto"/>
          <w:sz w:val="21"/>
          <w:szCs w:val="22"/>
        </w:rPr>
        <w:t xml:space="preserve"> </w:t>
      </w:r>
      <w:r w:rsidR="00B20819" w:rsidRPr="004A67EC">
        <w:rPr>
          <w:rFonts w:ascii="Times New Roman" w:eastAsiaTheme="minorEastAsia"/>
          <w:color w:val="auto"/>
          <w:sz w:val="21"/>
          <w:szCs w:val="22"/>
        </w:rPr>
        <w:t xml:space="preserve">the maximum of MRTD is 3us for intra-band CA and 33us for inter-band CA in FR1. The difference </w:t>
      </w:r>
      <w:r w:rsidR="00454F85" w:rsidRPr="004A67EC">
        <w:rPr>
          <w:rFonts w:ascii="Times New Roman" w:eastAsiaTheme="minorEastAsia"/>
          <w:color w:val="auto"/>
          <w:sz w:val="21"/>
          <w:szCs w:val="22"/>
        </w:rPr>
        <w:t>between</w:t>
      </w:r>
      <w:r w:rsidR="00454F85">
        <w:rPr>
          <w:rFonts w:ascii="Times New Roman" w:eastAsiaTheme="minorEastAsia"/>
          <w:color w:val="auto"/>
          <w:sz w:val="21"/>
          <w:szCs w:val="22"/>
        </w:rPr>
        <w:t xml:space="preserve"> sync and a</w:t>
      </w:r>
      <w:r w:rsidR="00454F85" w:rsidRPr="004A67EC">
        <w:rPr>
          <w:rFonts w:ascii="Times New Roman" w:eastAsiaTheme="minorEastAsia"/>
          <w:color w:val="auto"/>
          <w:sz w:val="21"/>
          <w:szCs w:val="22"/>
        </w:rPr>
        <w:t>sync</w:t>
      </w:r>
      <w:r w:rsidR="00B20819" w:rsidRPr="004A67EC">
        <w:rPr>
          <w:rFonts w:ascii="Times New Roman" w:eastAsiaTheme="minorEastAsia"/>
          <w:color w:val="auto"/>
          <w:sz w:val="21"/>
          <w:szCs w:val="22"/>
        </w:rPr>
        <w:t xml:space="preserve"> case is quite small</w:t>
      </w:r>
      <w:r w:rsidR="004A67EC" w:rsidRPr="004A67EC">
        <w:rPr>
          <w:rFonts w:ascii="Times New Roman" w:eastAsiaTheme="minorEastAsia"/>
          <w:color w:val="auto"/>
          <w:sz w:val="21"/>
          <w:szCs w:val="22"/>
        </w:rPr>
        <w:t xml:space="preserve"> compared to 200us, 500us or 900us switching time. So we suggest RAN4 to consider the same requirement of interruption for both sync and async case</w:t>
      </w:r>
      <w:r w:rsidR="00E54581">
        <w:rPr>
          <w:rFonts w:ascii="Times New Roman" w:eastAsiaTheme="minorEastAsia"/>
          <w:color w:val="auto"/>
          <w:sz w:val="21"/>
          <w:szCs w:val="22"/>
        </w:rPr>
        <w:t>. And the values can follow those in draft CR</w:t>
      </w:r>
      <w:r w:rsidR="00943571">
        <w:rPr>
          <w:rFonts w:ascii="Times New Roman" w:eastAsiaTheme="minorEastAsia"/>
          <w:color w:val="auto"/>
          <w:sz w:val="21"/>
          <w:szCs w:val="22"/>
        </w:rPr>
        <w:t>s</w:t>
      </w:r>
      <w:r w:rsidR="00E54581">
        <w:rPr>
          <w:rFonts w:ascii="Times New Roman" w:eastAsiaTheme="minorEastAsia"/>
          <w:color w:val="auto"/>
          <w:sz w:val="21"/>
          <w:szCs w:val="22"/>
        </w:rPr>
        <w:t xml:space="preserve"> </w:t>
      </w:r>
      <w:r w:rsidR="00943571">
        <w:rPr>
          <w:rFonts w:ascii="Times New Roman" w:eastAsiaTheme="minorEastAsia"/>
          <w:color w:val="auto"/>
          <w:sz w:val="21"/>
          <w:szCs w:val="22"/>
        </w:rPr>
        <w:t>[3]</w:t>
      </w:r>
      <w:r w:rsidR="00E54581">
        <w:rPr>
          <w:rFonts w:ascii="Times New Roman" w:eastAsiaTheme="minorEastAsia"/>
          <w:color w:val="auto"/>
          <w:sz w:val="21"/>
          <w:szCs w:val="22"/>
        </w:rPr>
        <w:t>.</w:t>
      </w:r>
    </w:p>
    <w:p w14:paraId="2A3FE366" w14:textId="55E9D1F3" w:rsidR="004A67EC" w:rsidRPr="00E54581" w:rsidRDefault="007179D3" w:rsidP="00E54581">
      <w:pPr>
        <w:spacing w:beforeLines="50" w:before="120" w:afterLines="50" w:after="120"/>
        <w:rPr>
          <w:rFonts w:ascii="Times New Roman" w:eastAsia="Batang" w:hAnsi="Times New Roman"/>
          <w:b/>
          <w:sz w:val="20"/>
          <w:szCs w:val="24"/>
          <w:lang w:eastAsia="x-none"/>
        </w:rPr>
      </w:pPr>
      <w:r w:rsidRPr="004A67EC">
        <w:rPr>
          <w:rFonts w:ascii="Times New Roman" w:eastAsia="Batang" w:hAnsi="Times New Roman" w:hint="eastAsia"/>
          <w:b/>
          <w:sz w:val="20"/>
          <w:szCs w:val="24"/>
          <w:lang w:eastAsia="x-none"/>
        </w:rPr>
        <w:t xml:space="preserve">Proposal 1: </w:t>
      </w:r>
      <w:r w:rsidRPr="004A67EC">
        <w:rPr>
          <w:rFonts w:ascii="Times New Roman" w:eastAsia="Batang" w:hAnsi="Times New Roman"/>
          <w:b/>
          <w:sz w:val="20"/>
          <w:szCs w:val="24"/>
          <w:lang w:eastAsia="x-none"/>
        </w:rPr>
        <w:t>Interruption length for sync CA is the same as for async case</w:t>
      </w:r>
      <w:r w:rsidR="00653C62" w:rsidRPr="004A67EC">
        <w:rPr>
          <w:rFonts w:ascii="Times New Roman" w:eastAsia="Batang" w:hAnsi="Times New Roman"/>
          <w:b/>
          <w:sz w:val="20"/>
          <w:szCs w:val="24"/>
          <w:lang w:eastAsia="x-none"/>
        </w:rPr>
        <w:t>.</w:t>
      </w:r>
    </w:p>
    <w:tbl>
      <w:tblPr>
        <w:tblStyle w:val="af4"/>
        <w:tblpPr w:leftFromText="180" w:rightFromText="180" w:vertAnchor="text" w:horzAnchor="margin" w:tblpY="144"/>
        <w:tblW w:w="0" w:type="auto"/>
        <w:tblLook w:val="04A0" w:firstRow="1" w:lastRow="0" w:firstColumn="1" w:lastColumn="0" w:noHBand="0" w:noVBand="1"/>
      </w:tblPr>
      <w:tblGrid>
        <w:gridCol w:w="9629"/>
      </w:tblGrid>
      <w:tr w:rsidR="00907313" w:rsidRPr="001A1658" w14:paraId="72EC4802" w14:textId="77777777" w:rsidTr="00882EE2">
        <w:trPr>
          <w:trHeight w:val="54"/>
        </w:trPr>
        <w:tc>
          <w:tcPr>
            <w:tcW w:w="9629" w:type="dxa"/>
          </w:tcPr>
          <w:p w14:paraId="499BF2E9" w14:textId="77777777" w:rsidR="00D85A35" w:rsidRPr="00907313" w:rsidRDefault="00EF60F0" w:rsidP="00882EE2">
            <w:pPr>
              <w:pStyle w:val="af6"/>
              <w:numPr>
                <w:ilvl w:val="0"/>
                <w:numId w:val="23"/>
              </w:numPr>
              <w:spacing w:before="0"/>
              <w:rPr>
                <w:rFonts w:ascii="Times New Roman" w:eastAsia="Batang" w:hAnsi="Times New Roman"/>
                <w:sz w:val="20"/>
                <w:szCs w:val="24"/>
                <w:lang w:eastAsia="x-none"/>
              </w:rPr>
            </w:pPr>
            <w:r w:rsidRPr="00907313">
              <w:rPr>
                <w:rFonts w:ascii="Times New Roman" w:eastAsia="Batang" w:hAnsi="Times New Roman"/>
                <w:sz w:val="20"/>
                <w:szCs w:val="24"/>
                <w:lang w:eastAsia="x-none"/>
              </w:rPr>
              <w:t>Impact on NR measurement requirements based on SSB/PBCH/CSI-RS due to LTE SRS carrier switching</w:t>
            </w:r>
          </w:p>
          <w:p w14:paraId="7EC29F7F" w14:textId="77777777" w:rsidR="00D85A35" w:rsidRPr="00907313" w:rsidRDefault="00EF60F0" w:rsidP="00882EE2">
            <w:pPr>
              <w:pStyle w:val="af6"/>
              <w:numPr>
                <w:ilvl w:val="1"/>
                <w:numId w:val="23"/>
              </w:numPr>
              <w:spacing w:before="0"/>
              <w:rPr>
                <w:rFonts w:ascii="Times New Roman" w:eastAsia="Batang" w:hAnsi="Times New Roman"/>
                <w:sz w:val="20"/>
                <w:szCs w:val="24"/>
                <w:lang w:eastAsia="x-none"/>
              </w:rPr>
            </w:pPr>
            <w:r w:rsidRPr="00907313">
              <w:rPr>
                <w:rFonts w:ascii="Times New Roman" w:eastAsia="Batang" w:hAnsi="Times New Roman"/>
                <w:sz w:val="20"/>
                <w:szCs w:val="24"/>
                <w:lang w:eastAsia="x-none"/>
              </w:rPr>
              <w:t>Option 1a</w:t>
            </w:r>
          </w:p>
          <w:p w14:paraId="0B6DB696" w14:textId="77777777" w:rsidR="00D85A35" w:rsidRPr="00907313" w:rsidRDefault="00EF60F0" w:rsidP="00882EE2">
            <w:pPr>
              <w:pStyle w:val="af6"/>
              <w:numPr>
                <w:ilvl w:val="2"/>
                <w:numId w:val="23"/>
              </w:numPr>
              <w:spacing w:before="0"/>
              <w:rPr>
                <w:rFonts w:ascii="Times New Roman" w:eastAsia="Batang" w:hAnsi="Times New Roman"/>
                <w:sz w:val="20"/>
                <w:szCs w:val="24"/>
                <w:lang w:eastAsia="x-none"/>
              </w:rPr>
            </w:pPr>
            <w:r w:rsidRPr="00907313">
              <w:rPr>
                <w:rFonts w:ascii="Times New Roman" w:eastAsia="Batang" w:hAnsi="Times New Roman"/>
                <w:sz w:val="20"/>
                <w:szCs w:val="24"/>
                <w:lang w:eastAsia="x-none"/>
              </w:rPr>
              <w:t>NR measurements in FR2 are NOT allowed to be interrupted for UE capable of per-FR gap</w:t>
            </w:r>
          </w:p>
          <w:p w14:paraId="0B025E41" w14:textId="77777777" w:rsidR="00D85A35" w:rsidRPr="00907313" w:rsidRDefault="00EF60F0" w:rsidP="00882EE2">
            <w:pPr>
              <w:pStyle w:val="af6"/>
              <w:numPr>
                <w:ilvl w:val="2"/>
                <w:numId w:val="23"/>
              </w:numPr>
              <w:spacing w:before="0"/>
              <w:rPr>
                <w:rFonts w:ascii="Times New Roman" w:eastAsia="Batang" w:hAnsi="Times New Roman"/>
                <w:sz w:val="20"/>
                <w:szCs w:val="24"/>
                <w:lang w:eastAsia="x-none"/>
              </w:rPr>
            </w:pPr>
            <w:r w:rsidRPr="00907313">
              <w:rPr>
                <w:rFonts w:ascii="Times New Roman" w:eastAsia="Batang" w:hAnsi="Times New Roman"/>
                <w:sz w:val="20"/>
                <w:szCs w:val="24"/>
                <w:lang w:eastAsia="x-none"/>
              </w:rPr>
              <w:t>NR measurements in FR1 are allowed to be interrupted.</w:t>
            </w:r>
          </w:p>
          <w:p w14:paraId="74E69B35" w14:textId="77777777" w:rsidR="00D85A35" w:rsidRPr="00907313" w:rsidRDefault="00EF60F0" w:rsidP="00882EE2">
            <w:pPr>
              <w:pStyle w:val="af6"/>
              <w:numPr>
                <w:ilvl w:val="2"/>
                <w:numId w:val="23"/>
              </w:numPr>
              <w:spacing w:before="0"/>
              <w:rPr>
                <w:rFonts w:ascii="Times New Roman" w:eastAsia="Batang" w:hAnsi="Times New Roman"/>
                <w:sz w:val="20"/>
                <w:szCs w:val="24"/>
                <w:lang w:eastAsia="x-none"/>
              </w:rPr>
            </w:pPr>
            <w:r w:rsidRPr="00907313">
              <w:rPr>
                <w:rFonts w:ascii="Times New Roman" w:eastAsia="Batang" w:hAnsi="Times New Roman"/>
                <w:sz w:val="20"/>
                <w:szCs w:val="24"/>
                <w:lang w:eastAsia="x-none"/>
              </w:rPr>
              <w:t>NR measurements are allowed to be interrupted for UE not capable of per-FR gap.</w:t>
            </w:r>
          </w:p>
          <w:p w14:paraId="4DDD37EA" w14:textId="77777777" w:rsidR="00D85A35" w:rsidRPr="00907313" w:rsidRDefault="00EF60F0" w:rsidP="00882EE2">
            <w:pPr>
              <w:pStyle w:val="af6"/>
              <w:numPr>
                <w:ilvl w:val="1"/>
                <w:numId w:val="23"/>
              </w:numPr>
              <w:spacing w:before="0"/>
              <w:rPr>
                <w:rFonts w:ascii="Times New Roman" w:eastAsia="Batang" w:hAnsi="Times New Roman"/>
                <w:sz w:val="20"/>
                <w:szCs w:val="24"/>
                <w:lang w:eastAsia="x-none"/>
              </w:rPr>
            </w:pPr>
            <w:r w:rsidRPr="00907313">
              <w:rPr>
                <w:rFonts w:ascii="Times New Roman" w:eastAsia="Batang" w:hAnsi="Times New Roman"/>
                <w:sz w:val="20"/>
                <w:szCs w:val="24"/>
                <w:lang w:eastAsia="x-none"/>
              </w:rPr>
              <w:t>Option 2</w:t>
            </w:r>
          </w:p>
          <w:p w14:paraId="3AB6E8FF" w14:textId="77777777" w:rsidR="00D85A35" w:rsidRPr="00907313" w:rsidRDefault="00EF60F0" w:rsidP="00882EE2">
            <w:pPr>
              <w:pStyle w:val="af6"/>
              <w:numPr>
                <w:ilvl w:val="2"/>
                <w:numId w:val="23"/>
              </w:numPr>
              <w:spacing w:before="0"/>
              <w:rPr>
                <w:rFonts w:ascii="Times New Roman" w:eastAsia="Batang" w:hAnsi="Times New Roman"/>
                <w:sz w:val="20"/>
                <w:szCs w:val="24"/>
                <w:lang w:eastAsia="x-none"/>
              </w:rPr>
            </w:pPr>
            <w:r w:rsidRPr="00907313">
              <w:rPr>
                <w:rFonts w:ascii="Times New Roman" w:eastAsia="Batang" w:hAnsi="Times New Roman"/>
                <w:sz w:val="20"/>
                <w:szCs w:val="24"/>
                <w:lang w:eastAsia="x-none"/>
              </w:rPr>
              <w:t>Collision between SRS switching on one technology and measurement occasion on another is an error condition from UE perspective and UE behavior is not defined for such scenarios.</w:t>
            </w:r>
          </w:p>
          <w:p w14:paraId="31925135" w14:textId="77777777" w:rsidR="00907313" w:rsidRDefault="00EF60F0" w:rsidP="00882EE2">
            <w:pPr>
              <w:pStyle w:val="af6"/>
              <w:numPr>
                <w:ilvl w:val="2"/>
                <w:numId w:val="23"/>
              </w:numPr>
              <w:spacing w:before="0" w:beforeAutospacing="0" w:after="0" w:afterAutospacing="0"/>
              <w:rPr>
                <w:rFonts w:ascii="Times New Roman" w:eastAsia="Batang" w:hAnsi="Times New Roman"/>
                <w:sz w:val="20"/>
                <w:szCs w:val="24"/>
                <w:lang w:eastAsia="x-none"/>
              </w:rPr>
            </w:pPr>
            <w:r w:rsidRPr="00907313">
              <w:rPr>
                <w:rFonts w:ascii="Times New Roman" w:eastAsia="Batang" w:hAnsi="Times New Roman"/>
                <w:sz w:val="20"/>
                <w:szCs w:val="24"/>
                <w:lang w:eastAsia="x-none"/>
              </w:rPr>
              <w:t>Depending on scenario UE may choose to interrupt other tech or drop SRS switching.</w:t>
            </w:r>
          </w:p>
          <w:p w14:paraId="649720EC" w14:textId="77777777" w:rsidR="00D85A35" w:rsidRPr="00882EE2" w:rsidRDefault="00EF60F0" w:rsidP="00882EE2">
            <w:pPr>
              <w:pStyle w:val="af6"/>
              <w:numPr>
                <w:ilvl w:val="0"/>
                <w:numId w:val="23"/>
              </w:numPr>
              <w:spacing w:before="0"/>
              <w:rPr>
                <w:rFonts w:ascii="Times New Roman" w:eastAsia="Batang" w:hAnsi="Times New Roman"/>
                <w:sz w:val="20"/>
                <w:szCs w:val="24"/>
                <w:lang w:eastAsia="x-none"/>
              </w:rPr>
            </w:pPr>
            <w:r w:rsidRPr="00882EE2">
              <w:rPr>
                <w:rFonts w:ascii="Times New Roman" w:eastAsia="Batang" w:hAnsi="Times New Roman"/>
                <w:sz w:val="20"/>
                <w:szCs w:val="24"/>
                <w:lang w:val="en-GB" w:eastAsia="x-none"/>
              </w:rPr>
              <w:t>Impact to E-UTRA measurement requirements due to NR SRS carrier switching</w:t>
            </w:r>
          </w:p>
          <w:p w14:paraId="14D6DA80" w14:textId="77777777" w:rsidR="00D85A35" w:rsidRPr="00882EE2" w:rsidRDefault="00EF60F0" w:rsidP="00882EE2">
            <w:pPr>
              <w:pStyle w:val="af6"/>
              <w:numPr>
                <w:ilvl w:val="1"/>
                <w:numId w:val="23"/>
              </w:numPr>
              <w:spacing w:before="0"/>
              <w:rPr>
                <w:rFonts w:ascii="Times New Roman" w:eastAsia="Batang" w:hAnsi="Times New Roman"/>
                <w:sz w:val="20"/>
                <w:szCs w:val="24"/>
                <w:lang w:eastAsia="x-none"/>
              </w:rPr>
            </w:pPr>
            <w:r w:rsidRPr="00882EE2">
              <w:rPr>
                <w:rFonts w:ascii="Times New Roman" w:eastAsia="Batang" w:hAnsi="Times New Roman"/>
                <w:sz w:val="20"/>
                <w:szCs w:val="24"/>
                <w:lang w:eastAsia="x-none"/>
              </w:rPr>
              <w:t>Option 1a</w:t>
            </w:r>
          </w:p>
          <w:p w14:paraId="11890F09" w14:textId="77777777" w:rsidR="00D85A35" w:rsidRPr="00882EE2" w:rsidRDefault="00EF60F0" w:rsidP="00882EE2">
            <w:pPr>
              <w:pStyle w:val="af6"/>
              <w:numPr>
                <w:ilvl w:val="2"/>
                <w:numId w:val="23"/>
              </w:numPr>
              <w:spacing w:before="0"/>
              <w:rPr>
                <w:rFonts w:ascii="Times New Roman" w:eastAsia="Batang" w:hAnsi="Times New Roman"/>
                <w:sz w:val="20"/>
                <w:szCs w:val="24"/>
                <w:lang w:eastAsia="x-none"/>
              </w:rPr>
            </w:pPr>
            <w:r w:rsidRPr="00882EE2">
              <w:rPr>
                <w:rFonts w:ascii="Times New Roman" w:eastAsia="Batang" w:hAnsi="Times New Roman"/>
                <w:sz w:val="20"/>
                <w:szCs w:val="24"/>
                <w:lang w:val="en-GB" w:eastAsia="x-none"/>
              </w:rPr>
              <w:t>E-UTRA</w:t>
            </w:r>
            <w:r w:rsidRPr="00882EE2">
              <w:rPr>
                <w:rFonts w:ascii="Times New Roman" w:eastAsia="Batang" w:hAnsi="Times New Roman"/>
                <w:sz w:val="20"/>
                <w:szCs w:val="24"/>
                <w:lang w:eastAsia="x-none"/>
              </w:rPr>
              <w:t xml:space="preserve"> measurements are NOT allowed to be interrupted due to NR SRS carrier switching in FR2 for UE capable of per-FR gap</w:t>
            </w:r>
          </w:p>
          <w:p w14:paraId="52127807" w14:textId="77777777" w:rsidR="00D85A35" w:rsidRPr="00882EE2" w:rsidRDefault="00EF60F0" w:rsidP="00882EE2">
            <w:pPr>
              <w:pStyle w:val="af6"/>
              <w:numPr>
                <w:ilvl w:val="2"/>
                <w:numId w:val="23"/>
              </w:numPr>
              <w:spacing w:before="0"/>
              <w:rPr>
                <w:rFonts w:ascii="Times New Roman" w:eastAsia="Batang" w:hAnsi="Times New Roman"/>
                <w:sz w:val="20"/>
                <w:szCs w:val="24"/>
                <w:lang w:eastAsia="x-none"/>
              </w:rPr>
            </w:pPr>
            <w:r w:rsidRPr="00882EE2">
              <w:rPr>
                <w:rFonts w:ascii="Times New Roman" w:eastAsia="Batang" w:hAnsi="Times New Roman"/>
                <w:sz w:val="20"/>
                <w:szCs w:val="24"/>
                <w:lang w:val="en-GB" w:eastAsia="x-none"/>
              </w:rPr>
              <w:t xml:space="preserve">E-UTRA </w:t>
            </w:r>
            <w:r w:rsidRPr="00882EE2">
              <w:rPr>
                <w:rFonts w:ascii="Times New Roman" w:eastAsia="Batang" w:hAnsi="Times New Roman"/>
                <w:sz w:val="20"/>
                <w:szCs w:val="24"/>
                <w:lang w:eastAsia="x-none"/>
              </w:rPr>
              <w:t>measurements are allowed to be interrupted for UE not capable of per-FR gap.</w:t>
            </w:r>
          </w:p>
          <w:p w14:paraId="29938161" w14:textId="77777777" w:rsidR="00D85A35" w:rsidRPr="00882EE2" w:rsidRDefault="00EF60F0" w:rsidP="00882EE2">
            <w:pPr>
              <w:pStyle w:val="af6"/>
              <w:numPr>
                <w:ilvl w:val="2"/>
                <w:numId w:val="23"/>
              </w:numPr>
              <w:spacing w:before="0"/>
              <w:rPr>
                <w:rFonts w:ascii="Times New Roman" w:eastAsia="Batang" w:hAnsi="Times New Roman"/>
                <w:sz w:val="20"/>
                <w:szCs w:val="24"/>
                <w:lang w:eastAsia="x-none"/>
              </w:rPr>
            </w:pPr>
            <w:r w:rsidRPr="00882EE2">
              <w:rPr>
                <w:rFonts w:ascii="Times New Roman" w:eastAsia="Batang" w:hAnsi="Times New Roman"/>
                <w:sz w:val="20"/>
                <w:szCs w:val="24"/>
                <w:lang w:val="en-GB" w:eastAsia="x-none"/>
              </w:rPr>
              <w:lastRenderedPageBreak/>
              <w:t xml:space="preserve">E-UTRA </w:t>
            </w:r>
            <w:r w:rsidRPr="00882EE2">
              <w:rPr>
                <w:rFonts w:ascii="Times New Roman" w:eastAsia="Batang" w:hAnsi="Times New Roman"/>
                <w:sz w:val="20"/>
                <w:szCs w:val="24"/>
                <w:lang w:eastAsia="x-none"/>
              </w:rPr>
              <w:t>measurements are allowed to be interrupted due to NR SRS carrier switching in FR1.</w:t>
            </w:r>
          </w:p>
          <w:p w14:paraId="1AD7421A" w14:textId="77777777" w:rsidR="00D85A35" w:rsidRPr="00882EE2" w:rsidRDefault="00EF60F0" w:rsidP="00882EE2">
            <w:pPr>
              <w:pStyle w:val="af6"/>
              <w:numPr>
                <w:ilvl w:val="1"/>
                <w:numId w:val="23"/>
              </w:numPr>
              <w:spacing w:before="0"/>
              <w:rPr>
                <w:rFonts w:ascii="Times New Roman" w:eastAsia="Batang" w:hAnsi="Times New Roman"/>
                <w:sz w:val="20"/>
                <w:szCs w:val="24"/>
                <w:lang w:eastAsia="x-none"/>
              </w:rPr>
            </w:pPr>
            <w:r w:rsidRPr="00882EE2">
              <w:rPr>
                <w:rFonts w:ascii="Times New Roman" w:eastAsia="Batang" w:hAnsi="Times New Roman"/>
                <w:sz w:val="20"/>
                <w:szCs w:val="24"/>
                <w:lang w:eastAsia="x-none"/>
              </w:rPr>
              <w:t>Option 2</w:t>
            </w:r>
          </w:p>
          <w:p w14:paraId="4F0FAD72" w14:textId="77777777" w:rsidR="00D85A35" w:rsidRPr="00882EE2" w:rsidRDefault="00EF60F0" w:rsidP="00882EE2">
            <w:pPr>
              <w:pStyle w:val="af6"/>
              <w:numPr>
                <w:ilvl w:val="2"/>
                <w:numId w:val="23"/>
              </w:numPr>
              <w:spacing w:before="0"/>
              <w:rPr>
                <w:rFonts w:ascii="Times New Roman" w:eastAsia="Batang" w:hAnsi="Times New Roman"/>
                <w:sz w:val="20"/>
                <w:szCs w:val="24"/>
                <w:lang w:eastAsia="x-none"/>
              </w:rPr>
            </w:pPr>
            <w:r w:rsidRPr="00882EE2">
              <w:rPr>
                <w:rFonts w:ascii="Times New Roman" w:eastAsia="Batang" w:hAnsi="Times New Roman"/>
                <w:sz w:val="20"/>
                <w:szCs w:val="24"/>
                <w:lang w:eastAsia="x-none"/>
              </w:rPr>
              <w:t>Collision between SRS switching on one technology and measurement occasion on another is an error condition from UE perspective and UE behavior is not defined for such scenarios.</w:t>
            </w:r>
          </w:p>
          <w:p w14:paraId="63CAB771" w14:textId="282CEB50" w:rsidR="00882EE2" w:rsidRPr="00882EE2" w:rsidRDefault="00EF60F0" w:rsidP="00882EE2">
            <w:pPr>
              <w:pStyle w:val="af6"/>
              <w:numPr>
                <w:ilvl w:val="2"/>
                <w:numId w:val="23"/>
              </w:numPr>
              <w:spacing w:before="0"/>
              <w:rPr>
                <w:rFonts w:ascii="Times New Roman" w:eastAsia="Batang" w:hAnsi="Times New Roman"/>
                <w:sz w:val="20"/>
                <w:szCs w:val="24"/>
                <w:lang w:eastAsia="x-none"/>
              </w:rPr>
            </w:pPr>
            <w:r w:rsidRPr="00882EE2">
              <w:rPr>
                <w:rFonts w:ascii="Times New Roman" w:eastAsia="Batang" w:hAnsi="Times New Roman"/>
                <w:sz w:val="20"/>
                <w:szCs w:val="24"/>
                <w:lang w:eastAsia="x-none"/>
              </w:rPr>
              <w:t>Depending on scenario UE may choose to interrupt other tech or drop SRS switching.</w:t>
            </w:r>
          </w:p>
        </w:tc>
      </w:tr>
    </w:tbl>
    <w:p w14:paraId="4494A522" w14:textId="7811D23F" w:rsidR="00550BED" w:rsidRDefault="00653C62" w:rsidP="00B42DB3">
      <w:pPr>
        <w:spacing w:beforeLines="50" w:before="120" w:afterLines="50" w:after="120"/>
        <w:rPr>
          <w:rFonts w:ascii="Times New Roman" w:eastAsia="Batang" w:hAnsi="Times New Roman"/>
          <w:sz w:val="20"/>
          <w:szCs w:val="24"/>
          <w:lang w:eastAsia="x-none"/>
        </w:rPr>
      </w:pPr>
      <w:r>
        <w:rPr>
          <w:rFonts w:ascii="Times New Roman" w:hAnsi="Times New Roman"/>
        </w:rPr>
        <w:lastRenderedPageBreak/>
        <w:t>As agreed in RAN4,</w:t>
      </w:r>
      <w:r w:rsidR="009848DF">
        <w:rPr>
          <w:rFonts w:ascii="Times New Roman" w:hAnsi="Times New Roman"/>
        </w:rPr>
        <w:t xml:space="preserve"> </w:t>
      </w:r>
      <w:r w:rsidR="00927C21">
        <w:rPr>
          <w:rFonts w:ascii="Times New Roman" w:hAnsi="Times New Roman"/>
        </w:rPr>
        <w:t>n</w:t>
      </w:r>
      <w:r w:rsidR="009848DF" w:rsidRPr="009848DF">
        <w:rPr>
          <w:rFonts w:ascii="Times New Roman" w:hAnsi="Times New Roman"/>
        </w:rPr>
        <w:t>o impact to NR measurement requirements relevant to measurements based on SSB/CSI-RS due to NR SRS carrier switching</w:t>
      </w:r>
      <w:r w:rsidR="009848DF">
        <w:rPr>
          <w:rFonts w:ascii="Times New Roman" w:hAnsi="Times New Roman" w:hint="eastAsia"/>
        </w:rPr>
        <w:t>.</w:t>
      </w:r>
      <w:r>
        <w:rPr>
          <w:rFonts w:ascii="Times New Roman" w:hAnsi="Times New Roman"/>
        </w:rPr>
        <w:t xml:space="preserve"> </w:t>
      </w:r>
      <w:r w:rsidR="00817A70">
        <w:rPr>
          <w:rFonts w:ascii="Times New Roman" w:eastAsia="Batang" w:hAnsi="Times New Roman"/>
          <w:sz w:val="20"/>
          <w:szCs w:val="24"/>
          <w:lang w:eastAsia="x-none"/>
        </w:rPr>
        <w:t xml:space="preserve">As </w:t>
      </w:r>
      <w:r w:rsidR="00F72001">
        <w:rPr>
          <w:rFonts w:ascii="Times New Roman" w:eastAsia="Batang" w:hAnsi="Times New Roman"/>
          <w:sz w:val="20"/>
          <w:szCs w:val="24"/>
          <w:lang w:eastAsia="x-none"/>
        </w:rPr>
        <w:t>for</w:t>
      </w:r>
      <w:r w:rsidR="00817A70" w:rsidRPr="004B7991">
        <w:rPr>
          <w:rFonts w:ascii="Times New Roman" w:eastAsia="Batang" w:hAnsi="Times New Roman"/>
          <w:sz w:val="20"/>
          <w:szCs w:val="24"/>
          <w:lang w:eastAsia="x-none"/>
        </w:rPr>
        <w:t xml:space="preserve"> per-FR gap capable UE, interruptions are not allowed due to SRS carrier switching in different frequency range</w:t>
      </w:r>
      <w:r w:rsidR="00F72001">
        <w:rPr>
          <w:rFonts w:ascii="Times New Roman" w:eastAsia="Batang" w:hAnsi="Times New Roman"/>
          <w:sz w:val="20"/>
          <w:szCs w:val="24"/>
          <w:lang w:eastAsia="x-none"/>
        </w:rPr>
        <w:t xml:space="preserve">. </w:t>
      </w:r>
      <w:r w:rsidR="00F72001" w:rsidRPr="00907313">
        <w:rPr>
          <w:rFonts w:ascii="Times New Roman" w:eastAsia="Batang" w:hAnsi="Times New Roman"/>
          <w:sz w:val="20"/>
          <w:szCs w:val="24"/>
          <w:lang w:eastAsia="x-none"/>
        </w:rPr>
        <w:t>NR measurements in FR2 are NOT allowed to be interrupted for UE capable of per-FR gap</w:t>
      </w:r>
      <w:r w:rsidR="00550BED" w:rsidRPr="00907313">
        <w:rPr>
          <w:rFonts w:ascii="Times New Roman" w:eastAsia="Batang" w:hAnsi="Times New Roman"/>
          <w:sz w:val="20"/>
          <w:szCs w:val="24"/>
          <w:lang w:eastAsia="x-none"/>
        </w:rPr>
        <w:t xml:space="preserve"> due to LTE SRS carrier switching</w:t>
      </w:r>
      <w:r w:rsidR="00550BED" w:rsidRPr="00882EE2">
        <w:rPr>
          <w:rFonts w:ascii="Times New Roman" w:eastAsia="Batang" w:hAnsi="Times New Roman"/>
          <w:sz w:val="20"/>
          <w:szCs w:val="24"/>
          <w:lang w:val="en-GB" w:eastAsia="x-none"/>
        </w:rPr>
        <w:t xml:space="preserve"> due to NR SRS carrier switching</w:t>
      </w:r>
      <w:r w:rsidR="00550BED">
        <w:rPr>
          <w:rFonts w:ascii="Times New Roman" w:eastAsia="Batang" w:hAnsi="Times New Roman"/>
          <w:sz w:val="20"/>
          <w:szCs w:val="24"/>
          <w:lang w:val="en-GB" w:eastAsia="x-none"/>
        </w:rPr>
        <w:t xml:space="preserve">. </w:t>
      </w:r>
      <w:r w:rsidR="00F72001" w:rsidRPr="00882EE2">
        <w:rPr>
          <w:rFonts w:ascii="Times New Roman" w:eastAsia="Batang" w:hAnsi="Times New Roman"/>
          <w:sz w:val="20"/>
          <w:szCs w:val="24"/>
          <w:lang w:val="en-GB" w:eastAsia="x-none"/>
        </w:rPr>
        <w:t>E-UTRA</w:t>
      </w:r>
      <w:r w:rsidR="00F72001" w:rsidRPr="00882EE2">
        <w:rPr>
          <w:rFonts w:ascii="Times New Roman" w:eastAsia="Batang" w:hAnsi="Times New Roman"/>
          <w:sz w:val="20"/>
          <w:szCs w:val="24"/>
          <w:lang w:eastAsia="x-none"/>
        </w:rPr>
        <w:t xml:space="preserve"> measurements are NOT allowed to be interrupted due to NR SRS carrier switching in FR2 for UE capable of per-FR gap</w:t>
      </w:r>
      <w:r w:rsidR="00550BED">
        <w:rPr>
          <w:rFonts w:ascii="Times New Roman" w:eastAsia="Batang" w:hAnsi="Times New Roman"/>
          <w:sz w:val="20"/>
          <w:szCs w:val="24"/>
          <w:lang w:eastAsia="x-none"/>
        </w:rPr>
        <w:t>.</w:t>
      </w:r>
    </w:p>
    <w:p w14:paraId="2BEB189D" w14:textId="4B164A84" w:rsidR="00550BED" w:rsidRPr="00F41B41" w:rsidRDefault="006503F8" w:rsidP="00550BED">
      <w:pPr>
        <w:pStyle w:val="af6"/>
        <w:spacing w:afterLines="50" w:after="120"/>
        <w:rPr>
          <w:rFonts w:ascii="Times New Roman" w:eastAsia="Batang" w:hAnsi="Times New Roman"/>
          <w:b/>
          <w:sz w:val="20"/>
          <w:szCs w:val="24"/>
          <w:lang w:val="en-GB" w:eastAsia="x-none"/>
        </w:rPr>
      </w:pPr>
      <w:r>
        <w:rPr>
          <w:rFonts w:ascii="Times New Roman" w:eastAsia="Batang" w:hAnsi="Times New Roman"/>
          <w:b/>
          <w:sz w:val="20"/>
          <w:szCs w:val="24"/>
          <w:lang w:eastAsia="x-none"/>
        </w:rPr>
        <w:t>Observation</w:t>
      </w:r>
      <w:r w:rsidR="00550BED" w:rsidRPr="00F41B41">
        <w:rPr>
          <w:rFonts w:ascii="Times New Roman" w:eastAsia="Batang" w:hAnsi="Times New Roman"/>
          <w:b/>
          <w:sz w:val="20"/>
          <w:szCs w:val="24"/>
          <w:lang w:eastAsia="x-none"/>
        </w:rPr>
        <w:t xml:space="preserve"> </w:t>
      </w:r>
      <w:r>
        <w:rPr>
          <w:rFonts w:ascii="Times New Roman" w:eastAsia="Batang" w:hAnsi="Times New Roman"/>
          <w:b/>
          <w:sz w:val="20"/>
          <w:szCs w:val="24"/>
          <w:lang w:eastAsia="x-none"/>
        </w:rPr>
        <w:t>1</w:t>
      </w:r>
      <w:r w:rsidR="00550BED" w:rsidRPr="00F41B41">
        <w:rPr>
          <w:rFonts w:ascii="Times New Roman" w:eastAsia="Batang" w:hAnsi="Times New Roman"/>
          <w:b/>
          <w:sz w:val="20"/>
          <w:szCs w:val="24"/>
          <w:lang w:eastAsia="x-none"/>
        </w:rPr>
        <w:t>: NR measurements in FR2 are NOT allowed to be interrupted for UE capable of per-FR gap due to LTE SRS carrier switching</w:t>
      </w:r>
      <w:r w:rsidR="00550BED" w:rsidRPr="00F41B41">
        <w:rPr>
          <w:rFonts w:ascii="Times New Roman" w:eastAsia="Batang" w:hAnsi="Times New Roman"/>
          <w:b/>
          <w:sz w:val="20"/>
          <w:szCs w:val="24"/>
          <w:lang w:val="en-GB" w:eastAsia="x-none"/>
        </w:rPr>
        <w:t xml:space="preserve"> due to NR SRS carrier switching. </w:t>
      </w:r>
    </w:p>
    <w:p w14:paraId="729DD46C" w14:textId="5B373944" w:rsidR="00550BED" w:rsidRPr="00F41B41" w:rsidRDefault="006503F8" w:rsidP="00550BED">
      <w:pPr>
        <w:pStyle w:val="af6"/>
        <w:spacing w:afterLines="50" w:after="120"/>
        <w:rPr>
          <w:rFonts w:ascii="Times New Roman" w:eastAsia="Batang" w:hAnsi="Times New Roman"/>
          <w:b/>
          <w:sz w:val="20"/>
          <w:szCs w:val="24"/>
          <w:lang w:eastAsia="x-none"/>
        </w:rPr>
      </w:pPr>
      <w:r>
        <w:rPr>
          <w:rFonts w:ascii="Times New Roman" w:eastAsia="Batang" w:hAnsi="Times New Roman"/>
          <w:b/>
          <w:sz w:val="20"/>
          <w:szCs w:val="24"/>
          <w:lang w:eastAsia="x-none"/>
        </w:rPr>
        <w:t>Observation</w:t>
      </w:r>
      <w:r w:rsidRPr="00F41B41">
        <w:rPr>
          <w:rFonts w:ascii="Times New Roman" w:eastAsia="Batang" w:hAnsi="Times New Roman"/>
          <w:b/>
          <w:sz w:val="20"/>
          <w:szCs w:val="24"/>
          <w:lang w:eastAsia="x-none"/>
        </w:rPr>
        <w:t xml:space="preserve"> </w:t>
      </w:r>
      <w:r>
        <w:rPr>
          <w:rFonts w:ascii="Times New Roman" w:eastAsia="Batang" w:hAnsi="Times New Roman"/>
          <w:b/>
          <w:sz w:val="20"/>
          <w:szCs w:val="24"/>
          <w:lang w:val="en-GB" w:eastAsia="x-none"/>
        </w:rPr>
        <w:t>2</w:t>
      </w:r>
      <w:r w:rsidR="00550BED" w:rsidRPr="00F41B41">
        <w:rPr>
          <w:rFonts w:ascii="Times New Roman" w:eastAsia="Batang" w:hAnsi="Times New Roman"/>
          <w:b/>
          <w:sz w:val="20"/>
          <w:szCs w:val="24"/>
          <w:lang w:val="en-GB" w:eastAsia="x-none"/>
        </w:rPr>
        <w:t>: E-UTRA</w:t>
      </w:r>
      <w:r w:rsidR="00550BED" w:rsidRPr="00F41B41">
        <w:rPr>
          <w:rFonts w:ascii="Times New Roman" w:eastAsia="Batang" w:hAnsi="Times New Roman"/>
          <w:b/>
          <w:sz w:val="20"/>
          <w:szCs w:val="24"/>
          <w:lang w:eastAsia="x-none"/>
        </w:rPr>
        <w:t xml:space="preserve"> measurements are NOT allowed to be interrupted due to NR SRS carrier switching in FR2 for UE capable of per-FR gap.</w:t>
      </w:r>
    </w:p>
    <w:p w14:paraId="398DB3B2" w14:textId="423166D8" w:rsidR="00324564" w:rsidRDefault="00324564" w:rsidP="006503F8">
      <w:pPr>
        <w:pStyle w:val="af6"/>
        <w:spacing w:afterLines="50" w:after="120"/>
        <w:rPr>
          <w:rFonts w:ascii="Times New Roman" w:hAnsi="Times New Roman"/>
        </w:rPr>
      </w:pPr>
      <w:r>
        <w:rPr>
          <w:rFonts w:ascii="Times New Roman" w:hAnsi="Times New Roman"/>
        </w:rPr>
        <w:t>As</w:t>
      </w:r>
      <w:r w:rsidR="00D74E84" w:rsidRPr="006C41AF">
        <w:rPr>
          <w:rFonts w:ascii="Times New Roman" w:hAnsi="Times New Roman"/>
        </w:rPr>
        <w:t xml:space="preserve"> </w:t>
      </w:r>
      <w:r w:rsidR="00D74E84">
        <w:rPr>
          <w:rFonts w:ascii="Times New Roman" w:hAnsi="Times New Roman"/>
        </w:rPr>
        <w:t xml:space="preserve">no inter-node message is defined for </w:t>
      </w:r>
      <w:r w:rsidR="00D74E84" w:rsidRPr="006C41AF">
        <w:rPr>
          <w:rFonts w:ascii="Times New Roman" w:hAnsi="Times New Roman"/>
        </w:rPr>
        <w:t>effective coordination between two CGs in EN-DC or NR-DC to avoid SRS carrier switching configuration from one CG to collide with measurement in the other CG</w:t>
      </w:r>
      <w:r w:rsidR="00D74E84" w:rsidRPr="006C41AF">
        <w:rPr>
          <w:rFonts w:ascii="Times New Roman" w:hAnsi="Times New Roman" w:hint="eastAsia"/>
        </w:rPr>
        <w:t>,</w:t>
      </w:r>
      <w:r w:rsidR="00D74E84" w:rsidRPr="006C41AF">
        <w:rPr>
          <w:rFonts w:ascii="Times New Roman" w:hAnsi="Times New Roman"/>
        </w:rPr>
        <w:t xml:space="preserve"> it’s also difficult to avoid the interruption caused by SRS carrier switching on other RAT’s measurement/reception/transmission from UE side.</w:t>
      </w:r>
      <w:r>
        <w:rPr>
          <w:rFonts w:ascii="Times New Roman" w:hAnsi="Times New Roman"/>
        </w:rPr>
        <w:t xml:space="preserve"> </w:t>
      </w:r>
      <w:r w:rsidR="006503F8" w:rsidRPr="006503F8">
        <w:rPr>
          <w:rFonts w:ascii="Times New Roman" w:hAnsi="Times New Roman"/>
        </w:rPr>
        <w:t xml:space="preserve">For UE not capable of per-FR gap, interruption may be allowed due to collision between measurement and SRS carrier switching in the same FR. For UE which support per-FR gaps, only interruptions happen </w:t>
      </w:r>
      <w:r w:rsidR="006503F8">
        <w:rPr>
          <w:rFonts w:ascii="Times New Roman" w:hAnsi="Times New Roman"/>
        </w:rPr>
        <w:t>in</w:t>
      </w:r>
      <w:r w:rsidR="006503F8" w:rsidRPr="006503F8">
        <w:rPr>
          <w:rFonts w:ascii="Times New Roman" w:hAnsi="Times New Roman"/>
        </w:rPr>
        <w:t xml:space="preserve"> the </w:t>
      </w:r>
      <w:r w:rsidR="006503F8">
        <w:rPr>
          <w:rFonts w:ascii="Times New Roman" w:hAnsi="Times New Roman"/>
        </w:rPr>
        <w:t xml:space="preserve">same </w:t>
      </w:r>
      <w:r w:rsidR="006503F8" w:rsidRPr="006503F8">
        <w:rPr>
          <w:rFonts w:ascii="Times New Roman" w:hAnsi="Times New Roman"/>
        </w:rPr>
        <w:t xml:space="preserve">frequency range </w:t>
      </w:r>
      <w:r w:rsidR="006503F8">
        <w:rPr>
          <w:rFonts w:ascii="Times New Roman" w:hAnsi="Times New Roman"/>
        </w:rPr>
        <w:t>where</w:t>
      </w:r>
      <w:r w:rsidR="006503F8" w:rsidRPr="006503F8">
        <w:rPr>
          <w:rFonts w:ascii="Times New Roman" w:hAnsi="Times New Roman"/>
        </w:rPr>
        <w:t xml:space="preserve"> SRS carrier switching happens.</w:t>
      </w:r>
      <w:r w:rsidR="006503F8">
        <w:rPr>
          <w:rFonts w:ascii="Times New Roman" w:hAnsi="Times New Roman"/>
        </w:rPr>
        <w:t xml:space="preserve"> </w:t>
      </w:r>
      <w:r>
        <w:rPr>
          <w:rFonts w:ascii="Times New Roman" w:hAnsi="Times New Roman"/>
        </w:rPr>
        <w:t>In our view, w</w:t>
      </w:r>
      <w:r>
        <w:rPr>
          <w:rFonts w:ascii="Times New Roman" w:hAnsi="Times New Roman" w:hint="eastAsia"/>
        </w:rPr>
        <w:t xml:space="preserve">e agree that </w:t>
      </w:r>
      <w:r>
        <w:rPr>
          <w:rFonts w:ascii="Times New Roman" w:hAnsi="Times New Roman"/>
        </w:rPr>
        <w:t xml:space="preserve">depending </w:t>
      </w:r>
      <w:r w:rsidRPr="00324564">
        <w:rPr>
          <w:rFonts w:ascii="Times New Roman" w:hAnsi="Times New Roman"/>
        </w:rPr>
        <w:t xml:space="preserve">on scenario UE </w:t>
      </w:r>
      <w:r w:rsidR="006503F8">
        <w:rPr>
          <w:rFonts w:ascii="Times New Roman" w:hAnsi="Times New Roman"/>
        </w:rPr>
        <w:t>can</w:t>
      </w:r>
      <w:r w:rsidRPr="00324564">
        <w:rPr>
          <w:rFonts w:ascii="Times New Roman" w:hAnsi="Times New Roman"/>
        </w:rPr>
        <w:t xml:space="preserve"> choose to interrupt other tech or drop SRS switching.</w:t>
      </w:r>
      <w:r w:rsidR="006503F8">
        <w:rPr>
          <w:rFonts w:ascii="Times New Roman" w:hAnsi="Times New Roman"/>
        </w:rPr>
        <w:t xml:space="preserve"> </w:t>
      </w:r>
    </w:p>
    <w:p w14:paraId="4BEA51EF" w14:textId="75FE5761" w:rsidR="00F41B41" w:rsidRPr="00F41B41" w:rsidRDefault="00F41B41" w:rsidP="00324564">
      <w:pPr>
        <w:spacing w:afterLines="50" w:after="120"/>
        <w:rPr>
          <w:rFonts w:ascii="Times New Roman" w:hAnsi="Times New Roman"/>
          <w:b/>
        </w:rPr>
      </w:pPr>
      <w:r w:rsidRPr="00F41B41">
        <w:rPr>
          <w:rFonts w:ascii="Times New Roman" w:hAnsi="Times New Roman"/>
          <w:b/>
        </w:rPr>
        <w:t xml:space="preserve">Observation </w:t>
      </w:r>
      <w:r w:rsidR="006503F8">
        <w:rPr>
          <w:rFonts w:ascii="Times New Roman" w:hAnsi="Times New Roman"/>
          <w:b/>
        </w:rPr>
        <w:t>3</w:t>
      </w:r>
      <w:r w:rsidRPr="00F41B41">
        <w:rPr>
          <w:rFonts w:ascii="Times New Roman" w:hAnsi="Times New Roman"/>
          <w:b/>
        </w:rPr>
        <w:t>:</w:t>
      </w:r>
      <w:r w:rsidRPr="00F41B41">
        <w:rPr>
          <w:rFonts w:ascii="Times New Roman" w:hAnsi="Times New Roman" w:hint="eastAsia"/>
          <w:b/>
        </w:rPr>
        <w:t xml:space="preserve"> </w:t>
      </w:r>
      <w:r>
        <w:rPr>
          <w:rFonts w:ascii="Times New Roman" w:hAnsi="Times New Roman"/>
          <w:b/>
        </w:rPr>
        <w:t>D</w:t>
      </w:r>
      <w:r w:rsidRPr="00F41B41">
        <w:rPr>
          <w:rFonts w:ascii="Times New Roman" w:hAnsi="Times New Roman"/>
          <w:b/>
        </w:rPr>
        <w:t>epending on scenario UE may choose to interrupt other tech or drop SRS switching.</w:t>
      </w:r>
    </w:p>
    <w:p w14:paraId="3E0B2914" w14:textId="1663329C" w:rsidR="00D74E84" w:rsidRPr="00927C21" w:rsidRDefault="00D74E84" w:rsidP="00096485">
      <w:pPr>
        <w:spacing w:afterLines="50" w:after="120"/>
        <w:rPr>
          <w:rFonts w:ascii="Times New Roman" w:hAnsi="Times New Roman"/>
        </w:rPr>
      </w:pPr>
      <w:r>
        <w:rPr>
          <w:rFonts w:ascii="Times New Roman" w:hAnsi="Times New Roman"/>
        </w:rPr>
        <w:t>I</w:t>
      </w:r>
      <w:r w:rsidRPr="00C57073">
        <w:rPr>
          <w:rFonts w:ascii="Times New Roman" w:hAnsi="Times New Roman"/>
        </w:rPr>
        <w:t>n EN-DC operation</w:t>
      </w:r>
      <w:r w:rsidRPr="00C57073">
        <w:rPr>
          <w:rFonts w:ascii="Times New Roman" w:hAnsi="Times New Roman" w:hint="eastAsia"/>
        </w:rPr>
        <w:t xml:space="preserve">, </w:t>
      </w:r>
      <w:r>
        <w:rPr>
          <w:rFonts w:ascii="Times New Roman" w:hAnsi="Times New Roman"/>
        </w:rPr>
        <w:t>as E-UTRA act as anchor</w:t>
      </w:r>
      <w:r>
        <w:rPr>
          <w:rFonts w:ascii="Times New Roman" w:hAnsi="Times New Roman" w:hint="eastAsia"/>
        </w:rPr>
        <w:t xml:space="preserve">, </w:t>
      </w:r>
      <w:r w:rsidRPr="00C57073">
        <w:rPr>
          <w:rFonts w:ascii="Times New Roman" w:hAnsi="Times New Roman"/>
        </w:rPr>
        <w:t>E-UTR</w:t>
      </w:r>
      <w:r>
        <w:rPr>
          <w:rFonts w:ascii="Times New Roman" w:eastAsia="Batang" w:hAnsi="Times New Roman"/>
          <w:sz w:val="20"/>
          <w:szCs w:val="24"/>
          <w:lang w:eastAsia="x-none"/>
        </w:rPr>
        <w:t xml:space="preserve">A measurements should be </w:t>
      </w:r>
      <w:r w:rsidRPr="001A1658">
        <w:rPr>
          <w:rFonts w:ascii="Times New Roman" w:eastAsia="Batang" w:hAnsi="Times New Roman"/>
          <w:sz w:val="20"/>
          <w:szCs w:val="24"/>
          <w:lang w:eastAsia="x-none"/>
        </w:rPr>
        <w:t>always prioritized</w:t>
      </w:r>
      <w:r>
        <w:rPr>
          <w:rFonts w:ascii="Times New Roman" w:hAnsi="Times New Roman"/>
        </w:rPr>
        <w:t xml:space="preserve">. </w:t>
      </w:r>
      <w:r w:rsidRPr="00C57073">
        <w:rPr>
          <w:rFonts w:ascii="Times New Roman" w:hAnsi="Times New Roman"/>
        </w:rPr>
        <w:t>No impact to E-UTRA measurement requirements relevant to E-UTRA measurements due to NR SRS carrier switching.</w:t>
      </w:r>
      <w:r>
        <w:rPr>
          <w:rFonts w:ascii="Times New Roman" w:hAnsi="Times New Roman"/>
        </w:rPr>
        <w:t xml:space="preserve"> From network’s perspective, as NR measurements are known to LTE anchor cell</w:t>
      </w:r>
      <w:r w:rsidRPr="00CB5432">
        <w:rPr>
          <w:rFonts w:ascii="Times New Roman" w:hAnsi="Times New Roman"/>
        </w:rPr>
        <w:t xml:space="preserve"> </w:t>
      </w:r>
      <w:r>
        <w:rPr>
          <w:rFonts w:ascii="Times New Roman" w:hAnsi="Times New Roman"/>
        </w:rPr>
        <w:t xml:space="preserve">in EN-DC mode, it is reasonable that </w:t>
      </w:r>
      <w:r w:rsidRPr="009848DF">
        <w:rPr>
          <w:rFonts w:ascii="Times New Roman" w:hAnsi="Times New Roman"/>
        </w:rPr>
        <w:t>NR measurements are allowed to be interrupted by LTE SRS carrier switching.</w:t>
      </w:r>
      <w:r>
        <w:rPr>
          <w:rFonts w:ascii="Times New Roman" w:hAnsi="Times New Roman"/>
        </w:rPr>
        <w:t xml:space="preserve"> Even if LTE </w:t>
      </w:r>
      <w:r w:rsidRPr="001A1658">
        <w:rPr>
          <w:rFonts w:ascii="Times New Roman" w:hAnsi="Times New Roman"/>
        </w:rPr>
        <w:t>SRS switching interruptions</w:t>
      </w:r>
      <w:r>
        <w:rPr>
          <w:rFonts w:ascii="Times New Roman" w:hAnsi="Times New Roman"/>
        </w:rPr>
        <w:t xml:space="preserve"> collide with NR measurements, network can be recognized to prioritize LTE SRS switching and UE </w:t>
      </w:r>
      <w:r w:rsidR="00F73FD3">
        <w:rPr>
          <w:rFonts w:ascii="Times New Roman" w:hAnsi="Times New Roman"/>
        </w:rPr>
        <w:t>can</w:t>
      </w:r>
      <w:r>
        <w:rPr>
          <w:rFonts w:ascii="Times New Roman" w:hAnsi="Times New Roman"/>
        </w:rPr>
        <w:t xml:space="preserve"> stop NR measurement. UE can drop LTE SRS switching</w:t>
      </w:r>
    </w:p>
    <w:p w14:paraId="03244E3B" w14:textId="2B0D4BB0" w:rsidR="00F41B41" w:rsidRPr="007F4500" w:rsidRDefault="00D74E84" w:rsidP="00096485">
      <w:pPr>
        <w:spacing w:afterLines="50" w:after="120"/>
        <w:rPr>
          <w:rFonts w:ascii="Times New Roman" w:hAnsi="Times New Roman"/>
          <w:b/>
          <w:bCs/>
        </w:rPr>
      </w:pPr>
      <w:r w:rsidRPr="007F4500">
        <w:rPr>
          <w:rFonts w:ascii="Times New Roman" w:hAnsi="Times New Roman"/>
          <w:b/>
          <w:bCs/>
        </w:rPr>
        <w:t xml:space="preserve">Proposal </w:t>
      </w:r>
      <w:r w:rsidR="006503F8">
        <w:rPr>
          <w:rFonts w:ascii="Times New Roman" w:hAnsi="Times New Roman"/>
          <w:b/>
          <w:bCs/>
        </w:rPr>
        <w:t>2</w:t>
      </w:r>
      <w:r w:rsidRPr="007F4500">
        <w:rPr>
          <w:rFonts w:ascii="Times New Roman" w:hAnsi="Times New Roman"/>
          <w:b/>
          <w:bCs/>
        </w:rPr>
        <w:t>: In EN-DC operation</w:t>
      </w:r>
      <w:r w:rsidRPr="007F4500">
        <w:rPr>
          <w:rFonts w:ascii="Times New Roman" w:hAnsi="Times New Roman" w:hint="eastAsia"/>
          <w:b/>
          <w:bCs/>
        </w:rPr>
        <w:t xml:space="preserve">, </w:t>
      </w:r>
    </w:p>
    <w:p w14:paraId="4D33B856" w14:textId="22D9D945" w:rsidR="00D74E84" w:rsidRPr="007F4500" w:rsidRDefault="00324564" w:rsidP="00F41B41">
      <w:pPr>
        <w:pStyle w:val="af3"/>
        <w:numPr>
          <w:ilvl w:val="0"/>
          <w:numId w:val="28"/>
        </w:numPr>
        <w:spacing w:afterLines="50" w:after="120"/>
        <w:rPr>
          <w:rFonts w:ascii="Times New Roman" w:hAnsi="Times New Roman"/>
          <w:b/>
          <w:bCs/>
        </w:rPr>
      </w:pPr>
      <w:r w:rsidRPr="007F4500">
        <w:rPr>
          <w:rFonts w:ascii="Times New Roman" w:hAnsi="Times New Roman"/>
          <w:b/>
          <w:bCs/>
        </w:rPr>
        <w:t>n</w:t>
      </w:r>
      <w:r w:rsidR="00D74E84" w:rsidRPr="007F4500">
        <w:rPr>
          <w:rFonts w:ascii="Times New Roman" w:hAnsi="Times New Roman"/>
          <w:b/>
          <w:bCs/>
        </w:rPr>
        <w:t>o impact to E-UTRA measurement requirements relevant to E-UTRA measurements due to NR SRS carrier switching</w:t>
      </w:r>
      <w:r w:rsidR="00D74E84" w:rsidRPr="007F4500">
        <w:rPr>
          <w:rFonts w:ascii="Times New Roman" w:hAnsi="Times New Roman" w:hint="eastAsia"/>
          <w:b/>
          <w:bCs/>
        </w:rPr>
        <w:t>.</w:t>
      </w:r>
      <w:r w:rsidRPr="007F4500">
        <w:rPr>
          <w:rFonts w:ascii="Times New Roman" w:hAnsi="Times New Roman"/>
          <w:b/>
          <w:bCs/>
        </w:rPr>
        <w:t xml:space="preserve"> UE can drop NR SRS switching.</w:t>
      </w:r>
    </w:p>
    <w:p w14:paraId="59651C30" w14:textId="41ADD8CB" w:rsidR="00D74E84" w:rsidRPr="007F4500" w:rsidRDefault="00D74E84" w:rsidP="00F41B41">
      <w:pPr>
        <w:pStyle w:val="af3"/>
        <w:numPr>
          <w:ilvl w:val="0"/>
          <w:numId w:val="28"/>
        </w:numPr>
        <w:spacing w:afterLines="50" w:after="120"/>
        <w:rPr>
          <w:rFonts w:ascii="Times New Roman" w:hAnsi="Times New Roman"/>
        </w:rPr>
      </w:pPr>
      <w:r w:rsidRPr="007F4500">
        <w:rPr>
          <w:rFonts w:ascii="Times New Roman" w:hAnsi="Times New Roman"/>
          <w:b/>
          <w:bCs/>
        </w:rPr>
        <w:t xml:space="preserve">NR measurements are allowed to be interrupted by LTE SRS carrier switching. </w:t>
      </w:r>
    </w:p>
    <w:p w14:paraId="554DA081" w14:textId="76F63491" w:rsidR="00927C21" w:rsidRDefault="00714CBE" w:rsidP="00096485">
      <w:pPr>
        <w:spacing w:afterLines="50" w:after="120"/>
        <w:rPr>
          <w:rFonts w:ascii="Times New Roman" w:hAnsi="Times New Roman"/>
        </w:rPr>
      </w:pPr>
      <w:r w:rsidRPr="001A1658">
        <w:rPr>
          <w:rFonts w:ascii="Times New Roman" w:hAnsi="Times New Roman"/>
        </w:rPr>
        <w:t xml:space="preserve">Similarly, </w:t>
      </w:r>
      <w:r>
        <w:rPr>
          <w:rFonts w:ascii="Times New Roman" w:hAnsi="Times New Roman"/>
        </w:rPr>
        <w:t>we think</w:t>
      </w:r>
      <w:r w:rsidRPr="001A1658">
        <w:rPr>
          <w:rFonts w:ascii="Times New Roman" w:hAnsi="Times New Roman"/>
        </w:rPr>
        <w:t xml:space="preserve"> </w:t>
      </w:r>
      <w:r w:rsidR="00FC52E6" w:rsidRPr="00B70402">
        <w:rPr>
          <w:rFonts w:ascii="Times New Roman" w:hAnsi="Times New Roman"/>
        </w:rPr>
        <w:t>NR measurements on SSB/PBCH/CSI-RS are always prioritized</w:t>
      </w:r>
      <w:r w:rsidR="00927C21">
        <w:rPr>
          <w:rFonts w:ascii="Times New Roman" w:hAnsi="Times New Roman" w:hint="eastAsia"/>
        </w:rPr>
        <w:t xml:space="preserve"> especially</w:t>
      </w:r>
      <w:r w:rsidR="00FC52E6">
        <w:rPr>
          <w:rFonts w:ascii="Times New Roman" w:hAnsi="Times New Roman"/>
        </w:rPr>
        <w:t xml:space="preserve"> when NR </w:t>
      </w:r>
      <w:r w:rsidR="00B70402">
        <w:rPr>
          <w:rFonts w:ascii="Times New Roman" w:hAnsi="Times New Roman"/>
        </w:rPr>
        <w:t xml:space="preserve">cell is PCell or </w:t>
      </w:r>
      <w:r w:rsidR="00B70402" w:rsidRPr="00B70402">
        <w:rPr>
          <w:rFonts w:ascii="Times New Roman" w:hAnsi="Times New Roman"/>
        </w:rPr>
        <w:t xml:space="preserve">anchor </w:t>
      </w:r>
      <w:r w:rsidR="00B70402">
        <w:rPr>
          <w:rFonts w:ascii="Times New Roman" w:hAnsi="Times New Roman"/>
        </w:rPr>
        <w:t xml:space="preserve">cell in SA mode or NE-DC mode. In this case, NR </w:t>
      </w:r>
      <w:r w:rsidR="00FC52E6">
        <w:rPr>
          <w:rFonts w:ascii="Times New Roman" w:hAnsi="Times New Roman"/>
        </w:rPr>
        <w:t>SRS carrier switching or LTE SRS carrier switching</w:t>
      </w:r>
      <w:r w:rsidR="00B70402">
        <w:rPr>
          <w:rFonts w:ascii="Times New Roman" w:hAnsi="Times New Roman"/>
        </w:rPr>
        <w:t xml:space="preserve"> shall have no impact on NR measurements. </w:t>
      </w:r>
      <w:r w:rsidR="00D74E84" w:rsidRPr="00D74E84">
        <w:rPr>
          <w:rFonts w:ascii="Times New Roman" w:hAnsi="Times New Roman"/>
        </w:rPr>
        <w:t>Conversely</w:t>
      </w:r>
      <w:r w:rsidR="00D74E84">
        <w:rPr>
          <w:rFonts w:ascii="Times New Roman" w:hAnsi="Times New Roman"/>
        </w:rPr>
        <w:t>,</w:t>
      </w:r>
      <w:r w:rsidR="00D74E84" w:rsidRPr="00D74E84">
        <w:rPr>
          <w:rFonts w:ascii="Times New Roman" w:hAnsi="Times New Roman"/>
        </w:rPr>
        <w:t xml:space="preserve"> E-UTRA measurements are allowed to be interrupted by NR SRS carrier switching. UE can drop NR SRS switching unless otherwise stated.</w:t>
      </w:r>
    </w:p>
    <w:p w14:paraId="0BE96657" w14:textId="5914B0FD" w:rsidR="00F41B41" w:rsidRPr="007F4500" w:rsidRDefault="00927C21" w:rsidP="00096485">
      <w:pPr>
        <w:spacing w:afterLines="50" w:after="120"/>
        <w:rPr>
          <w:rFonts w:ascii="Times New Roman" w:hAnsi="Times New Roman"/>
          <w:b/>
          <w:bCs/>
        </w:rPr>
      </w:pPr>
      <w:r w:rsidRPr="007F4500">
        <w:rPr>
          <w:rFonts w:ascii="Times New Roman" w:hAnsi="Times New Roman"/>
          <w:b/>
          <w:bCs/>
        </w:rPr>
        <w:t xml:space="preserve">Proposal </w:t>
      </w:r>
      <w:r w:rsidR="006503F8">
        <w:rPr>
          <w:rFonts w:ascii="Times New Roman" w:hAnsi="Times New Roman"/>
          <w:b/>
          <w:bCs/>
        </w:rPr>
        <w:t>3</w:t>
      </w:r>
      <w:r w:rsidRPr="007F4500">
        <w:rPr>
          <w:rFonts w:ascii="Times New Roman" w:hAnsi="Times New Roman"/>
          <w:b/>
          <w:bCs/>
        </w:rPr>
        <w:t>: In NE-DC operation</w:t>
      </w:r>
      <w:r w:rsidRPr="007F4500">
        <w:rPr>
          <w:rFonts w:ascii="Times New Roman" w:hAnsi="Times New Roman" w:hint="eastAsia"/>
          <w:b/>
          <w:bCs/>
        </w:rPr>
        <w:t>,</w:t>
      </w:r>
    </w:p>
    <w:p w14:paraId="202899D8" w14:textId="7462915A" w:rsidR="00927C21" w:rsidRPr="007F4500" w:rsidRDefault="00324564" w:rsidP="00F41B41">
      <w:pPr>
        <w:pStyle w:val="af3"/>
        <w:numPr>
          <w:ilvl w:val="0"/>
          <w:numId w:val="28"/>
        </w:numPr>
        <w:spacing w:afterLines="50" w:after="120"/>
        <w:rPr>
          <w:rFonts w:ascii="Times New Roman" w:hAnsi="Times New Roman"/>
          <w:b/>
          <w:bCs/>
        </w:rPr>
      </w:pPr>
      <w:r w:rsidRPr="007F4500">
        <w:rPr>
          <w:rFonts w:ascii="Times New Roman" w:hAnsi="Times New Roman"/>
          <w:b/>
          <w:bCs/>
        </w:rPr>
        <w:t>n</w:t>
      </w:r>
      <w:r w:rsidR="00927C21" w:rsidRPr="007F4500">
        <w:rPr>
          <w:rFonts w:ascii="Times New Roman" w:hAnsi="Times New Roman"/>
          <w:b/>
          <w:bCs/>
        </w:rPr>
        <w:t>o impact to NR measurements relevant to measurements based on SSB/CSI-RS due to LTE SRS carrier switching.</w:t>
      </w:r>
      <w:r w:rsidRPr="007F4500">
        <w:rPr>
          <w:rFonts w:ascii="Times New Roman" w:hAnsi="Times New Roman"/>
          <w:b/>
          <w:bCs/>
        </w:rPr>
        <w:t xml:space="preserve"> UE can drop LTE SRS switching.</w:t>
      </w:r>
    </w:p>
    <w:p w14:paraId="1C4EA712" w14:textId="07F5CE1A" w:rsidR="00927C21" w:rsidRPr="007F4500" w:rsidRDefault="00D74E84" w:rsidP="00F41B41">
      <w:pPr>
        <w:pStyle w:val="af3"/>
        <w:numPr>
          <w:ilvl w:val="0"/>
          <w:numId w:val="28"/>
        </w:numPr>
        <w:spacing w:afterLines="50" w:after="120"/>
        <w:rPr>
          <w:rFonts w:ascii="Times New Roman" w:hAnsi="Times New Roman"/>
          <w:b/>
          <w:bCs/>
        </w:rPr>
      </w:pPr>
      <w:r w:rsidRPr="007F4500">
        <w:rPr>
          <w:rFonts w:ascii="Times New Roman" w:hAnsi="Times New Roman"/>
          <w:b/>
          <w:bCs/>
        </w:rPr>
        <w:t xml:space="preserve">E-UTRA measurements are allowed to be interrupted by NR SRS carrier switching. </w:t>
      </w:r>
      <w:bookmarkEnd w:id="4"/>
    </w:p>
    <w:bookmarkEnd w:id="5"/>
    <w:p w14:paraId="7C6FC139" w14:textId="77777777" w:rsidR="00CE0D5E" w:rsidRPr="001A1658" w:rsidRDefault="00141644" w:rsidP="00096485">
      <w:pPr>
        <w:pStyle w:val="1"/>
        <w:numPr>
          <w:ilvl w:val="0"/>
          <w:numId w:val="2"/>
        </w:numPr>
        <w:spacing w:before="0" w:afterLines="50" w:after="120" w:line="240" w:lineRule="auto"/>
        <w:rPr>
          <w:rFonts w:ascii="Times New Roman" w:hAnsi="Times New Roman"/>
          <w:lang w:eastAsia="zh-CN"/>
        </w:rPr>
      </w:pPr>
      <w:r w:rsidRPr="001A1658">
        <w:rPr>
          <w:rFonts w:ascii="Times New Roman" w:hAnsi="Times New Roman"/>
        </w:rPr>
        <w:t>Summary</w:t>
      </w:r>
    </w:p>
    <w:p w14:paraId="66549B52" w14:textId="47B96B91" w:rsidR="00B420D5" w:rsidRPr="001A1658" w:rsidRDefault="006F7557" w:rsidP="00096485">
      <w:pPr>
        <w:snapToGrid w:val="0"/>
        <w:spacing w:afterLines="50" w:after="120"/>
        <w:rPr>
          <w:rFonts w:ascii="Times New Roman" w:hAnsi="Times New Roman"/>
        </w:rPr>
      </w:pPr>
      <w:r w:rsidRPr="001A1658">
        <w:rPr>
          <w:rFonts w:ascii="Times New Roman" w:hAnsi="Times New Roman"/>
        </w:rPr>
        <w:t xml:space="preserve">In this paper, we </w:t>
      </w:r>
      <w:r w:rsidR="00B420D5" w:rsidRPr="001A1658">
        <w:rPr>
          <w:rFonts w:ascii="Times New Roman" w:hAnsi="Times New Roman"/>
        </w:rPr>
        <w:t xml:space="preserve">propose </w:t>
      </w:r>
      <w:r w:rsidR="004D72C2">
        <w:rPr>
          <w:rFonts w:ascii="Times New Roman" w:hAnsi="Times New Roman"/>
        </w:rPr>
        <w:t>our options on the remai</w:t>
      </w:r>
      <w:r w:rsidR="007F4500">
        <w:rPr>
          <w:rFonts w:ascii="Times New Roman" w:hAnsi="Times New Roman"/>
        </w:rPr>
        <w:t>ni</w:t>
      </w:r>
      <w:r w:rsidR="004D72C2">
        <w:rPr>
          <w:rFonts w:ascii="Times New Roman" w:hAnsi="Times New Roman"/>
        </w:rPr>
        <w:t xml:space="preserve">ng issues of </w:t>
      </w:r>
      <w:r w:rsidR="00400CA8" w:rsidRPr="001A1658">
        <w:rPr>
          <w:rFonts w:ascii="Times New Roman" w:hAnsi="Times New Roman"/>
        </w:rPr>
        <w:t>SRS Carrier Switching</w:t>
      </w:r>
      <w:r w:rsidR="00B420D5" w:rsidRPr="001A1658">
        <w:rPr>
          <w:rFonts w:ascii="Times New Roman" w:hAnsi="Times New Roman"/>
        </w:rPr>
        <w:t>.</w:t>
      </w:r>
    </w:p>
    <w:p w14:paraId="7320AB24" w14:textId="77777777" w:rsidR="006503F8" w:rsidRPr="00F41B41" w:rsidRDefault="006503F8" w:rsidP="00E54581">
      <w:pPr>
        <w:pStyle w:val="af6"/>
        <w:spacing w:before="0" w:beforeAutospacing="0" w:afterLines="50" w:after="120" w:afterAutospacing="0"/>
        <w:rPr>
          <w:rFonts w:ascii="Times New Roman" w:eastAsia="Batang" w:hAnsi="Times New Roman"/>
          <w:b/>
          <w:sz w:val="20"/>
          <w:szCs w:val="24"/>
          <w:lang w:val="en-GB" w:eastAsia="x-none"/>
        </w:rPr>
      </w:pPr>
      <w:r>
        <w:rPr>
          <w:rFonts w:ascii="Times New Roman" w:eastAsia="Batang" w:hAnsi="Times New Roman"/>
          <w:b/>
          <w:sz w:val="20"/>
          <w:szCs w:val="24"/>
          <w:lang w:eastAsia="x-none"/>
        </w:rPr>
        <w:t>Observation</w:t>
      </w:r>
      <w:r w:rsidRPr="00F41B41">
        <w:rPr>
          <w:rFonts w:ascii="Times New Roman" w:eastAsia="Batang" w:hAnsi="Times New Roman"/>
          <w:b/>
          <w:sz w:val="20"/>
          <w:szCs w:val="24"/>
          <w:lang w:eastAsia="x-none"/>
        </w:rPr>
        <w:t xml:space="preserve"> </w:t>
      </w:r>
      <w:r>
        <w:rPr>
          <w:rFonts w:ascii="Times New Roman" w:eastAsia="Batang" w:hAnsi="Times New Roman"/>
          <w:b/>
          <w:sz w:val="20"/>
          <w:szCs w:val="24"/>
          <w:lang w:eastAsia="x-none"/>
        </w:rPr>
        <w:t>1</w:t>
      </w:r>
      <w:r w:rsidRPr="00F41B41">
        <w:rPr>
          <w:rFonts w:ascii="Times New Roman" w:eastAsia="Batang" w:hAnsi="Times New Roman"/>
          <w:b/>
          <w:sz w:val="20"/>
          <w:szCs w:val="24"/>
          <w:lang w:eastAsia="x-none"/>
        </w:rPr>
        <w:t>: NR measurements in FR2 are NOT allowed to be interrupted for UE capable of per-FR gap due to LTE SRS carrier switching</w:t>
      </w:r>
      <w:r w:rsidRPr="00F41B41">
        <w:rPr>
          <w:rFonts w:ascii="Times New Roman" w:eastAsia="Batang" w:hAnsi="Times New Roman"/>
          <w:b/>
          <w:sz w:val="20"/>
          <w:szCs w:val="24"/>
          <w:lang w:val="en-GB" w:eastAsia="x-none"/>
        </w:rPr>
        <w:t xml:space="preserve"> due to NR SRS carrier switching. </w:t>
      </w:r>
    </w:p>
    <w:p w14:paraId="47526DA7" w14:textId="287734BF" w:rsidR="006503F8" w:rsidRPr="00F41B41" w:rsidRDefault="006503F8" w:rsidP="00E54581">
      <w:pPr>
        <w:pStyle w:val="af6"/>
        <w:spacing w:before="0" w:beforeAutospacing="0" w:afterLines="50" w:after="120" w:afterAutospacing="0"/>
        <w:rPr>
          <w:rFonts w:ascii="Times New Roman" w:eastAsia="Batang" w:hAnsi="Times New Roman"/>
          <w:b/>
          <w:sz w:val="20"/>
          <w:szCs w:val="24"/>
          <w:lang w:eastAsia="x-none"/>
        </w:rPr>
      </w:pPr>
      <w:r>
        <w:rPr>
          <w:rFonts w:ascii="Times New Roman" w:eastAsia="Batang" w:hAnsi="Times New Roman"/>
          <w:b/>
          <w:sz w:val="20"/>
          <w:szCs w:val="24"/>
          <w:lang w:eastAsia="x-none"/>
        </w:rPr>
        <w:t>Observation</w:t>
      </w:r>
      <w:r w:rsidRPr="00F41B41">
        <w:rPr>
          <w:rFonts w:ascii="Times New Roman" w:eastAsia="Batang" w:hAnsi="Times New Roman"/>
          <w:b/>
          <w:sz w:val="20"/>
          <w:szCs w:val="24"/>
          <w:lang w:eastAsia="x-none"/>
        </w:rPr>
        <w:t xml:space="preserve"> </w:t>
      </w:r>
      <w:r>
        <w:rPr>
          <w:rFonts w:ascii="Times New Roman" w:eastAsia="Batang" w:hAnsi="Times New Roman"/>
          <w:b/>
          <w:sz w:val="20"/>
          <w:szCs w:val="24"/>
          <w:lang w:val="en-GB" w:eastAsia="x-none"/>
        </w:rPr>
        <w:t>2</w:t>
      </w:r>
      <w:r w:rsidRPr="00F41B41">
        <w:rPr>
          <w:rFonts w:ascii="Times New Roman" w:eastAsia="Batang" w:hAnsi="Times New Roman"/>
          <w:b/>
          <w:sz w:val="20"/>
          <w:szCs w:val="24"/>
          <w:lang w:val="en-GB" w:eastAsia="x-none"/>
        </w:rPr>
        <w:t>: E-UTRA</w:t>
      </w:r>
      <w:r w:rsidRPr="00F41B41">
        <w:rPr>
          <w:rFonts w:ascii="Times New Roman" w:eastAsia="Batang" w:hAnsi="Times New Roman"/>
          <w:b/>
          <w:sz w:val="20"/>
          <w:szCs w:val="24"/>
          <w:lang w:eastAsia="x-none"/>
        </w:rPr>
        <w:t xml:space="preserve"> measurements are NOT allowed to be interrupted due to NR SRS carrier switching in FR2 for U</w:t>
      </w:r>
      <w:bookmarkStart w:id="10" w:name="_GoBack"/>
      <w:bookmarkEnd w:id="10"/>
      <w:r w:rsidRPr="00F41B41">
        <w:rPr>
          <w:rFonts w:ascii="Times New Roman" w:eastAsia="Batang" w:hAnsi="Times New Roman"/>
          <w:b/>
          <w:sz w:val="20"/>
          <w:szCs w:val="24"/>
          <w:lang w:eastAsia="x-none"/>
        </w:rPr>
        <w:t>E capable of per-FR gap.</w:t>
      </w:r>
    </w:p>
    <w:p w14:paraId="0628285B" w14:textId="19C2621B" w:rsidR="00E54581" w:rsidRPr="00E54581" w:rsidRDefault="007F4500" w:rsidP="00E54581">
      <w:pPr>
        <w:spacing w:afterLines="50" w:after="120"/>
        <w:rPr>
          <w:rFonts w:ascii="Times New Roman" w:hAnsi="Times New Roman"/>
          <w:b/>
        </w:rPr>
      </w:pPr>
      <w:r w:rsidRPr="00F41B41">
        <w:rPr>
          <w:rFonts w:ascii="Times New Roman" w:hAnsi="Times New Roman"/>
          <w:b/>
        </w:rPr>
        <w:lastRenderedPageBreak/>
        <w:t xml:space="preserve">Observation </w:t>
      </w:r>
      <w:r w:rsidR="006503F8">
        <w:rPr>
          <w:rFonts w:ascii="Times New Roman" w:hAnsi="Times New Roman"/>
          <w:b/>
        </w:rPr>
        <w:t>3</w:t>
      </w:r>
      <w:r w:rsidRPr="00F41B41">
        <w:rPr>
          <w:rFonts w:ascii="Times New Roman" w:hAnsi="Times New Roman"/>
          <w:b/>
        </w:rPr>
        <w:t>:</w:t>
      </w:r>
      <w:r w:rsidRPr="00F41B41">
        <w:rPr>
          <w:rFonts w:ascii="Times New Roman" w:hAnsi="Times New Roman" w:hint="eastAsia"/>
          <w:b/>
        </w:rPr>
        <w:t xml:space="preserve"> </w:t>
      </w:r>
      <w:r>
        <w:rPr>
          <w:rFonts w:ascii="Times New Roman" w:hAnsi="Times New Roman"/>
          <w:b/>
        </w:rPr>
        <w:t>D</w:t>
      </w:r>
      <w:r w:rsidRPr="00F41B41">
        <w:rPr>
          <w:rFonts w:ascii="Times New Roman" w:hAnsi="Times New Roman"/>
          <w:b/>
        </w:rPr>
        <w:t>epending on scenario UE may choose to interrupt other tech or drop SRS switching.</w:t>
      </w:r>
    </w:p>
    <w:p w14:paraId="0CE89C5B" w14:textId="7E4AE1B9" w:rsidR="006503F8" w:rsidRPr="00E54581" w:rsidRDefault="006503F8" w:rsidP="00E54581">
      <w:pPr>
        <w:spacing w:after="50"/>
        <w:rPr>
          <w:rFonts w:ascii="Times New Roman" w:eastAsia="Batang" w:hAnsi="Times New Roman"/>
          <w:b/>
          <w:sz w:val="20"/>
          <w:szCs w:val="24"/>
          <w:lang w:eastAsia="x-none"/>
        </w:rPr>
      </w:pPr>
      <w:r w:rsidRPr="00F41B41">
        <w:rPr>
          <w:rFonts w:ascii="Times New Roman" w:eastAsia="Batang" w:hAnsi="Times New Roman" w:hint="eastAsia"/>
          <w:b/>
          <w:sz w:val="20"/>
          <w:szCs w:val="24"/>
          <w:lang w:eastAsia="x-none"/>
        </w:rPr>
        <w:t xml:space="preserve">Proposal 1: </w:t>
      </w:r>
      <w:r w:rsidRPr="00F41B41">
        <w:rPr>
          <w:rFonts w:ascii="Times New Roman" w:eastAsia="Batang" w:hAnsi="Times New Roman"/>
          <w:b/>
          <w:sz w:val="20"/>
          <w:szCs w:val="24"/>
          <w:lang w:eastAsia="x-none"/>
        </w:rPr>
        <w:t>Interruption length for sync CA is the same as for async case</w:t>
      </w:r>
      <w:r>
        <w:rPr>
          <w:rFonts w:ascii="Times New Roman" w:eastAsia="Batang" w:hAnsi="Times New Roman"/>
          <w:b/>
          <w:sz w:val="20"/>
          <w:szCs w:val="24"/>
          <w:lang w:eastAsia="x-none"/>
        </w:rPr>
        <w:t>.</w:t>
      </w:r>
    </w:p>
    <w:p w14:paraId="30177CB3" w14:textId="2C79843F" w:rsidR="007F4500" w:rsidRPr="007F4500" w:rsidRDefault="007F4500" w:rsidP="00E54581">
      <w:pPr>
        <w:spacing w:afterLines="50" w:after="120"/>
        <w:rPr>
          <w:rFonts w:ascii="Times New Roman" w:hAnsi="Times New Roman"/>
          <w:b/>
          <w:bCs/>
        </w:rPr>
      </w:pPr>
      <w:r w:rsidRPr="007F4500">
        <w:rPr>
          <w:rFonts w:ascii="Times New Roman" w:hAnsi="Times New Roman"/>
          <w:b/>
          <w:bCs/>
        </w:rPr>
        <w:t xml:space="preserve">Proposal </w:t>
      </w:r>
      <w:r w:rsidR="006503F8">
        <w:rPr>
          <w:rFonts w:ascii="Times New Roman" w:hAnsi="Times New Roman"/>
          <w:b/>
          <w:bCs/>
        </w:rPr>
        <w:t>2</w:t>
      </w:r>
      <w:r w:rsidRPr="007F4500">
        <w:rPr>
          <w:rFonts w:ascii="Times New Roman" w:hAnsi="Times New Roman"/>
          <w:b/>
          <w:bCs/>
        </w:rPr>
        <w:t>: In EN-DC operation</w:t>
      </w:r>
      <w:r w:rsidRPr="007F4500">
        <w:rPr>
          <w:rFonts w:ascii="Times New Roman" w:hAnsi="Times New Roman" w:hint="eastAsia"/>
          <w:b/>
          <w:bCs/>
        </w:rPr>
        <w:t xml:space="preserve">, </w:t>
      </w:r>
    </w:p>
    <w:p w14:paraId="10179DBF" w14:textId="77777777" w:rsidR="007F4500" w:rsidRPr="007F4500" w:rsidRDefault="007F4500" w:rsidP="00E54581">
      <w:pPr>
        <w:pStyle w:val="af3"/>
        <w:numPr>
          <w:ilvl w:val="0"/>
          <w:numId w:val="28"/>
        </w:numPr>
        <w:spacing w:afterLines="50" w:after="120"/>
        <w:rPr>
          <w:rFonts w:ascii="Times New Roman" w:hAnsi="Times New Roman"/>
          <w:b/>
          <w:bCs/>
        </w:rPr>
      </w:pPr>
      <w:r w:rsidRPr="007F4500">
        <w:rPr>
          <w:rFonts w:ascii="Times New Roman" w:hAnsi="Times New Roman"/>
          <w:b/>
          <w:bCs/>
        </w:rPr>
        <w:t>no impact to E-UTRA measurement requirements relevant to E-UTRA measurements due to NR SRS carrier switching</w:t>
      </w:r>
      <w:r w:rsidRPr="007F4500">
        <w:rPr>
          <w:rFonts w:ascii="Times New Roman" w:hAnsi="Times New Roman" w:hint="eastAsia"/>
          <w:b/>
          <w:bCs/>
        </w:rPr>
        <w:t>.</w:t>
      </w:r>
      <w:r w:rsidRPr="007F4500">
        <w:rPr>
          <w:rFonts w:ascii="Times New Roman" w:hAnsi="Times New Roman"/>
          <w:b/>
          <w:bCs/>
        </w:rPr>
        <w:t xml:space="preserve"> UE can drop NR SRS switching.</w:t>
      </w:r>
    </w:p>
    <w:p w14:paraId="08AEAC5F" w14:textId="5557A5F2" w:rsidR="007F4500" w:rsidRPr="007F4500" w:rsidRDefault="007F4500" w:rsidP="00E54581">
      <w:pPr>
        <w:pStyle w:val="af3"/>
        <w:numPr>
          <w:ilvl w:val="0"/>
          <w:numId w:val="28"/>
        </w:numPr>
        <w:spacing w:afterLines="50" w:after="120"/>
        <w:rPr>
          <w:rFonts w:ascii="Times New Roman" w:hAnsi="Times New Roman"/>
        </w:rPr>
      </w:pPr>
      <w:r w:rsidRPr="007F4500">
        <w:rPr>
          <w:rFonts w:ascii="Times New Roman" w:hAnsi="Times New Roman"/>
          <w:b/>
          <w:bCs/>
        </w:rPr>
        <w:t xml:space="preserve">NR measurements are allowed to be interrupted by LTE SRS carrier switching. </w:t>
      </w:r>
    </w:p>
    <w:p w14:paraId="41A4F04A" w14:textId="5DB00789" w:rsidR="007F4500" w:rsidRPr="007F4500" w:rsidRDefault="007F4500" w:rsidP="00E54581">
      <w:pPr>
        <w:spacing w:afterLines="50" w:after="120"/>
        <w:rPr>
          <w:rFonts w:ascii="Times New Roman" w:hAnsi="Times New Roman"/>
          <w:b/>
          <w:bCs/>
        </w:rPr>
      </w:pPr>
      <w:r w:rsidRPr="007F4500">
        <w:rPr>
          <w:rFonts w:ascii="Times New Roman" w:hAnsi="Times New Roman"/>
          <w:b/>
          <w:bCs/>
        </w:rPr>
        <w:t xml:space="preserve">Proposal </w:t>
      </w:r>
      <w:r w:rsidR="006503F8">
        <w:rPr>
          <w:rFonts w:ascii="Times New Roman" w:hAnsi="Times New Roman"/>
          <w:b/>
          <w:bCs/>
        </w:rPr>
        <w:t>3</w:t>
      </w:r>
      <w:r w:rsidRPr="007F4500">
        <w:rPr>
          <w:rFonts w:ascii="Times New Roman" w:hAnsi="Times New Roman"/>
          <w:b/>
          <w:bCs/>
        </w:rPr>
        <w:t>: In NE-DC operation</w:t>
      </w:r>
      <w:r w:rsidRPr="007F4500">
        <w:rPr>
          <w:rFonts w:ascii="Times New Roman" w:hAnsi="Times New Roman" w:hint="eastAsia"/>
          <w:b/>
          <w:bCs/>
        </w:rPr>
        <w:t>,</w:t>
      </w:r>
    </w:p>
    <w:p w14:paraId="6FA30E36" w14:textId="77777777" w:rsidR="007F4500" w:rsidRPr="007F4500" w:rsidRDefault="007F4500" w:rsidP="00E54581">
      <w:pPr>
        <w:pStyle w:val="af3"/>
        <w:numPr>
          <w:ilvl w:val="0"/>
          <w:numId w:val="28"/>
        </w:numPr>
        <w:spacing w:afterLines="50" w:after="120"/>
        <w:rPr>
          <w:rFonts w:ascii="Times New Roman" w:hAnsi="Times New Roman"/>
          <w:b/>
          <w:bCs/>
        </w:rPr>
      </w:pPr>
      <w:r w:rsidRPr="007F4500">
        <w:rPr>
          <w:rFonts w:ascii="Times New Roman" w:hAnsi="Times New Roman"/>
          <w:b/>
          <w:bCs/>
        </w:rPr>
        <w:t>no impact to NR measurements relevant to measurements based on SSB/CSI-RS due to LTE SRS carrier switching. UE can drop LTE SRS switching.</w:t>
      </w:r>
    </w:p>
    <w:p w14:paraId="3E32B0A6" w14:textId="2177C860" w:rsidR="00002FA7" w:rsidRPr="007F4500" w:rsidRDefault="007F4500" w:rsidP="00E54581">
      <w:pPr>
        <w:pStyle w:val="af3"/>
        <w:numPr>
          <w:ilvl w:val="0"/>
          <w:numId w:val="28"/>
        </w:numPr>
        <w:spacing w:afterLines="50" w:after="120"/>
        <w:rPr>
          <w:rFonts w:ascii="Times New Roman" w:hAnsi="Times New Roman"/>
          <w:b/>
          <w:bCs/>
        </w:rPr>
      </w:pPr>
      <w:r w:rsidRPr="007F4500">
        <w:rPr>
          <w:rFonts w:ascii="Times New Roman" w:hAnsi="Times New Roman"/>
          <w:b/>
          <w:bCs/>
        </w:rPr>
        <w:t xml:space="preserve">E-UTRA measurements are allowed to be interrupted by NR SRS carrier switching. </w:t>
      </w:r>
    </w:p>
    <w:p w14:paraId="00085F61" w14:textId="16B0BE47" w:rsidR="000F20AC" w:rsidRPr="001A1658" w:rsidRDefault="000F20AC" w:rsidP="00F335E7">
      <w:pPr>
        <w:pStyle w:val="1"/>
        <w:numPr>
          <w:ilvl w:val="0"/>
          <w:numId w:val="2"/>
        </w:numPr>
        <w:rPr>
          <w:rFonts w:ascii="Times New Roman" w:hAnsi="Times New Roman"/>
        </w:rPr>
      </w:pPr>
      <w:r w:rsidRPr="001A1658">
        <w:rPr>
          <w:rFonts w:ascii="Times New Roman" w:hAnsi="Times New Roman"/>
        </w:rPr>
        <w:t>References</w:t>
      </w:r>
    </w:p>
    <w:p w14:paraId="00E4A657" w14:textId="14261630" w:rsidR="00B322E3" w:rsidRPr="00E54581" w:rsidRDefault="00432911" w:rsidP="001A1658">
      <w:pPr>
        <w:numPr>
          <w:ilvl w:val="0"/>
          <w:numId w:val="1"/>
        </w:numPr>
        <w:tabs>
          <w:tab w:val="clear" w:pos="644"/>
          <w:tab w:val="num" w:pos="426"/>
        </w:tabs>
        <w:spacing w:after="180"/>
        <w:ind w:left="426" w:hanging="426"/>
        <w:rPr>
          <w:rFonts w:ascii="Times New Roman" w:hAnsi="Times New Roman"/>
          <w:iCs/>
          <w:lang w:val="en-GB"/>
        </w:rPr>
      </w:pPr>
      <w:bookmarkStart w:id="11" w:name="_Ref497919005"/>
      <w:bookmarkStart w:id="12" w:name="_Ref446505138"/>
      <w:r w:rsidRPr="001A1658">
        <w:rPr>
          <w:rFonts w:ascii="Times New Roman" w:hAnsi="Times New Roman"/>
        </w:rPr>
        <w:t>R4-200</w:t>
      </w:r>
      <w:r w:rsidR="001E0B26">
        <w:rPr>
          <w:rFonts w:ascii="Times New Roman" w:hAnsi="Times New Roman"/>
        </w:rPr>
        <w:t>5341</w:t>
      </w:r>
      <w:r w:rsidR="00B327DE" w:rsidRPr="001A1658">
        <w:rPr>
          <w:rFonts w:ascii="Times New Roman" w:hAnsi="Times New Roman"/>
        </w:rPr>
        <w:t>, “</w:t>
      </w:r>
      <w:r w:rsidR="00002FA7" w:rsidRPr="001A1658">
        <w:rPr>
          <w:rFonts w:ascii="Times New Roman" w:hAnsi="Times New Roman"/>
        </w:rPr>
        <w:t>Way forward on R16 NR RRM enhancements – SRS carrier switching</w:t>
      </w:r>
      <w:r w:rsidR="00B327DE" w:rsidRPr="001A1658">
        <w:rPr>
          <w:rFonts w:ascii="Times New Roman" w:hAnsi="Times New Roman"/>
        </w:rPr>
        <w:t>”</w:t>
      </w:r>
      <w:r w:rsidR="00B322E3" w:rsidRPr="001A1658">
        <w:rPr>
          <w:rFonts w:ascii="Times New Roman" w:hAnsi="Times New Roman"/>
        </w:rPr>
        <w:t xml:space="preserve">, </w:t>
      </w:r>
      <w:bookmarkEnd w:id="11"/>
      <w:r w:rsidR="00B327DE" w:rsidRPr="001A1658">
        <w:rPr>
          <w:rFonts w:ascii="Times New Roman" w:hAnsi="Times New Roman"/>
        </w:rPr>
        <w:t>ZTE</w:t>
      </w:r>
    </w:p>
    <w:p w14:paraId="3613CDAD" w14:textId="31C65E4A" w:rsidR="004D05A7" w:rsidRDefault="00E54581" w:rsidP="00880EA4">
      <w:pPr>
        <w:numPr>
          <w:ilvl w:val="0"/>
          <w:numId w:val="1"/>
        </w:numPr>
        <w:tabs>
          <w:tab w:val="clear" w:pos="644"/>
          <w:tab w:val="num" w:pos="426"/>
        </w:tabs>
        <w:spacing w:after="180"/>
        <w:ind w:left="426" w:hanging="426"/>
        <w:rPr>
          <w:rFonts w:ascii="Times New Roman" w:hAnsi="Times New Roman"/>
        </w:rPr>
      </w:pPr>
      <w:r w:rsidRPr="00E54581">
        <w:rPr>
          <w:rFonts w:ascii="Times New Roman" w:hAnsi="Times New Roman"/>
        </w:rPr>
        <w:t>R4-2003979</w:t>
      </w:r>
      <w:r>
        <w:rPr>
          <w:rFonts w:ascii="Times New Roman" w:hAnsi="Times New Roman"/>
        </w:rPr>
        <w:t>,</w:t>
      </w:r>
      <w:r w:rsidRPr="00E54581">
        <w:rPr>
          <w:rFonts w:ascii="Times New Roman" w:hAnsi="Times New Roman"/>
        </w:rPr>
        <w:t xml:space="preserve"> Discussion on remaining issues for SRS carrier switching</w:t>
      </w:r>
      <w:r>
        <w:rPr>
          <w:rFonts w:ascii="Times New Roman" w:hAnsi="Times New Roman"/>
        </w:rPr>
        <w:t>, OPPO</w:t>
      </w:r>
      <w:bookmarkEnd w:id="12"/>
    </w:p>
    <w:p w14:paraId="29F707EF" w14:textId="7B1EB714" w:rsidR="00943571" w:rsidRPr="00880EA4" w:rsidRDefault="00943571" w:rsidP="00880EA4">
      <w:pPr>
        <w:numPr>
          <w:ilvl w:val="0"/>
          <w:numId w:val="1"/>
        </w:numPr>
        <w:tabs>
          <w:tab w:val="clear" w:pos="644"/>
          <w:tab w:val="num" w:pos="426"/>
        </w:tabs>
        <w:spacing w:after="180"/>
        <w:ind w:left="426" w:hanging="426"/>
        <w:rPr>
          <w:rFonts w:ascii="Times New Roman" w:hAnsi="Times New Roman"/>
        </w:rPr>
      </w:pPr>
      <w:r w:rsidRPr="00943571">
        <w:rPr>
          <w:rFonts w:ascii="Times New Roman" w:hAnsi="Times New Roman"/>
        </w:rPr>
        <w:t>R4-2004109/ R4-2005342, draft CR to 38.133 on SRS carrier switching interruption requirements, ZTE</w:t>
      </w:r>
    </w:p>
    <w:sectPr w:rsidR="00943571" w:rsidRPr="00880EA4"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84775F" w14:textId="77777777" w:rsidR="0074141F" w:rsidRDefault="0074141F">
      <w:r>
        <w:separator/>
      </w:r>
    </w:p>
  </w:endnote>
  <w:endnote w:type="continuationSeparator" w:id="0">
    <w:p w14:paraId="1F6D0944" w14:textId="77777777" w:rsidR="0074141F" w:rsidRDefault="00741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087" w:usb1="288F4000" w:usb2="00000016" w:usb3="00000000" w:csb0="00100009"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BC6B4A" w14:textId="77777777" w:rsidR="0074141F" w:rsidRDefault="0074141F">
      <w:r>
        <w:separator/>
      </w:r>
    </w:p>
  </w:footnote>
  <w:footnote w:type="continuationSeparator" w:id="0">
    <w:p w14:paraId="3361F7D1" w14:textId="77777777" w:rsidR="0074141F" w:rsidRDefault="007414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274EB"/>
    <w:multiLevelType w:val="hybridMultilevel"/>
    <w:tmpl w:val="ADDA39F8"/>
    <w:lvl w:ilvl="0" w:tplc="DB60718C">
      <w:start w:val="1"/>
      <w:numFmt w:val="bullet"/>
      <w:lvlText w:val="•"/>
      <w:lvlJc w:val="left"/>
      <w:pPr>
        <w:tabs>
          <w:tab w:val="num" w:pos="1146"/>
        </w:tabs>
        <w:ind w:left="1146" w:hanging="360"/>
      </w:pPr>
      <w:rPr>
        <w:rFonts w:ascii="Arial" w:hAnsi="Arial" w:hint="default"/>
      </w:rPr>
    </w:lvl>
    <w:lvl w:ilvl="1" w:tplc="515E0952">
      <w:numFmt w:val="bullet"/>
      <w:pStyle w:val="RAN1bullet2"/>
      <w:lvlText w:val="–"/>
      <w:lvlJc w:val="left"/>
      <w:pPr>
        <w:tabs>
          <w:tab w:val="num" w:pos="1866"/>
        </w:tabs>
        <w:ind w:left="1866" w:hanging="360"/>
      </w:pPr>
      <w:rPr>
        <w:rFonts w:ascii="Arial" w:hAnsi="Arial" w:hint="default"/>
      </w:rPr>
    </w:lvl>
    <w:lvl w:ilvl="2" w:tplc="CEC60A12">
      <w:start w:val="1"/>
      <w:numFmt w:val="bullet"/>
      <w:lvlText w:val="•"/>
      <w:lvlJc w:val="left"/>
      <w:pPr>
        <w:tabs>
          <w:tab w:val="num" w:pos="2586"/>
        </w:tabs>
        <w:ind w:left="2586" w:hanging="360"/>
      </w:pPr>
      <w:rPr>
        <w:rFonts w:ascii="Arial" w:hAnsi="Arial" w:hint="default"/>
      </w:rPr>
    </w:lvl>
    <w:lvl w:ilvl="3" w:tplc="DA28EE96">
      <w:start w:val="1"/>
      <w:numFmt w:val="bullet"/>
      <w:lvlText w:val="•"/>
      <w:lvlJc w:val="left"/>
      <w:pPr>
        <w:tabs>
          <w:tab w:val="num" w:pos="3306"/>
        </w:tabs>
        <w:ind w:left="3306" w:hanging="360"/>
      </w:pPr>
      <w:rPr>
        <w:rFonts w:ascii="Arial" w:hAnsi="Arial" w:hint="default"/>
      </w:rPr>
    </w:lvl>
    <w:lvl w:ilvl="4" w:tplc="7CD4691C">
      <w:start w:val="1"/>
      <w:numFmt w:val="bullet"/>
      <w:lvlText w:val="•"/>
      <w:lvlJc w:val="left"/>
      <w:pPr>
        <w:tabs>
          <w:tab w:val="num" w:pos="4026"/>
        </w:tabs>
        <w:ind w:left="4026" w:hanging="360"/>
      </w:pPr>
      <w:rPr>
        <w:rFonts w:ascii="Arial" w:hAnsi="Arial" w:hint="default"/>
      </w:rPr>
    </w:lvl>
    <w:lvl w:ilvl="5" w:tplc="F68E2EF0" w:tentative="1">
      <w:start w:val="1"/>
      <w:numFmt w:val="bullet"/>
      <w:lvlText w:val="•"/>
      <w:lvlJc w:val="left"/>
      <w:pPr>
        <w:tabs>
          <w:tab w:val="num" w:pos="4746"/>
        </w:tabs>
        <w:ind w:left="4746" w:hanging="360"/>
      </w:pPr>
      <w:rPr>
        <w:rFonts w:ascii="Arial" w:hAnsi="Arial" w:hint="default"/>
      </w:rPr>
    </w:lvl>
    <w:lvl w:ilvl="6" w:tplc="24AAF882" w:tentative="1">
      <w:start w:val="1"/>
      <w:numFmt w:val="bullet"/>
      <w:lvlText w:val="•"/>
      <w:lvlJc w:val="left"/>
      <w:pPr>
        <w:tabs>
          <w:tab w:val="num" w:pos="5466"/>
        </w:tabs>
        <w:ind w:left="5466" w:hanging="360"/>
      </w:pPr>
      <w:rPr>
        <w:rFonts w:ascii="Arial" w:hAnsi="Arial" w:hint="default"/>
      </w:rPr>
    </w:lvl>
    <w:lvl w:ilvl="7" w:tplc="4036A71C" w:tentative="1">
      <w:start w:val="1"/>
      <w:numFmt w:val="bullet"/>
      <w:lvlText w:val="•"/>
      <w:lvlJc w:val="left"/>
      <w:pPr>
        <w:tabs>
          <w:tab w:val="num" w:pos="6186"/>
        </w:tabs>
        <w:ind w:left="6186" w:hanging="360"/>
      </w:pPr>
      <w:rPr>
        <w:rFonts w:ascii="Arial" w:hAnsi="Arial" w:hint="default"/>
      </w:rPr>
    </w:lvl>
    <w:lvl w:ilvl="8" w:tplc="8BCEDA40" w:tentative="1">
      <w:start w:val="1"/>
      <w:numFmt w:val="bullet"/>
      <w:lvlText w:val="•"/>
      <w:lvlJc w:val="left"/>
      <w:pPr>
        <w:tabs>
          <w:tab w:val="num" w:pos="6906"/>
        </w:tabs>
        <w:ind w:left="6906" w:hanging="360"/>
      </w:pPr>
      <w:rPr>
        <w:rFonts w:ascii="Arial" w:hAnsi="Arial" w:hint="default"/>
      </w:rPr>
    </w:lvl>
  </w:abstractNum>
  <w:abstractNum w:abstractNumId="1">
    <w:nsid w:val="04282BDF"/>
    <w:multiLevelType w:val="hybridMultilevel"/>
    <w:tmpl w:val="98E899C8"/>
    <w:lvl w:ilvl="0" w:tplc="2B54873A">
      <w:start w:val="1"/>
      <w:numFmt w:val="bullet"/>
      <w:lvlText w:val="•"/>
      <w:lvlJc w:val="left"/>
      <w:pPr>
        <w:tabs>
          <w:tab w:val="num" w:pos="720"/>
        </w:tabs>
        <w:ind w:left="720" w:hanging="360"/>
      </w:pPr>
      <w:rPr>
        <w:rFonts w:ascii="Arial" w:hAnsi="Arial" w:hint="default"/>
      </w:rPr>
    </w:lvl>
    <w:lvl w:ilvl="1" w:tplc="4FE6BDA0">
      <w:numFmt w:val="bullet"/>
      <w:lvlText w:val="–"/>
      <w:lvlJc w:val="left"/>
      <w:pPr>
        <w:tabs>
          <w:tab w:val="num" w:pos="1440"/>
        </w:tabs>
        <w:ind w:left="1440" w:hanging="360"/>
      </w:pPr>
      <w:rPr>
        <w:rFonts w:ascii="Arial" w:hAnsi="Arial" w:hint="default"/>
      </w:rPr>
    </w:lvl>
    <w:lvl w:ilvl="2" w:tplc="398E4412">
      <w:numFmt w:val="bullet"/>
      <w:lvlText w:val="•"/>
      <w:lvlJc w:val="left"/>
      <w:pPr>
        <w:tabs>
          <w:tab w:val="num" w:pos="2160"/>
        </w:tabs>
        <w:ind w:left="2160" w:hanging="360"/>
      </w:pPr>
      <w:rPr>
        <w:rFonts w:ascii="Arial" w:hAnsi="Arial" w:hint="default"/>
      </w:rPr>
    </w:lvl>
    <w:lvl w:ilvl="3" w:tplc="E57A233E" w:tentative="1">
      <w:start w:val="1"/>
      <w:numFmt w:val="bullet"/>
      <w:lvlText w:val="•"/>
      <w:lvlJc w:val="left"/>
      <w:pPr>
        <w:tabs>
          <w:tab w:val="num" w:pos="2880"/>
        </w:tabs>
        <w:ind w:left="2880" w:hanging="360"/>
      </w:pPr>
      <w:rPr>
        <w:rFonts w:ascii="Arial" w:hAnsi="Arial" w:hint="default"/>
      </w:rPr>
    </w:lvl>
    <w:lvl w:ilvl="4" w:tplc="620E0822" w:tentative="1">
      <w:start w:val="1"/>
      <w:numFmt w:val="bullet"/>
      <w:lvlText w:val="•"/>
      <w:lvlJc w:val="left"/>
      <w:pPr>
        <w:tabs>
          <w:tab w:val="num" w:pos="3600"/>
        </w:tabs>
        <w:ind w:left="3600" w:hanging="360"/>
      </w:pPr>
      <w:rPr>
        <w:rFonts w:ascii="Arial" w:hAnsi="Arial" w:hint="default"/>
      </w:rPr>
    </w:lvl>
    <w:lvl w:ilvl="5" w:tplc="5F943EBA" w:tentative="1">
      <w:start w:val="1"/>
      <w:numFmt w:val="bullet"/>
      <w:lvlText w:val="•"/>
      <w:lvlJc w:val="left"/>
      <w:pPr>
        <w:tabs>
          <w:tab w:val="num" w:pos="4320"/>
        </w:tabs>
        <w:ind w:left="4320" w:hanging="360"/>
      </w:pPr>
      <w:rPr>
        <w:rFonts w:ascii="Arial" w:hAnsi="Arial" w:hint="default"/>
      </w:rPr>
    </w:lvl>
    <w:lvl w:ilvl="6" w:tplc="AE9E8DF8" w:tentative="1">
      <w:start w:val="1"/>
      <w:numFmt w:val="bullet"/>
      <w:lvlText w:val="•"/>
      <w:lvlJc w:val="left"/>
      <w:pPr>
        <w:tabs>
          <w:tab w:val="num" w:pos="5040"/>
        </w:tabs>
        <w:ind w:left="5040" w:hanging="360"/>
      </w:pPr>
      <w:rPr>
        <w:rFonts w:ascii="Arial" w:hAnsi="Arial" w:hint="default"/>
      </w:rPr>
    </w:lvl>
    <w:lvl w:ilvl="7" w:tplc="08C01120" w:tentative="1">
      <w:start w:val="1"/>
      <w:numFmt w:val="bullet"/>
      <w:lvlText w:val="•"/>
      <w:lvlJc w:val="left"/>
      <w:pPr>
        <w:tabs>
          <w:tab w:val="num" w:pos="5760"/>
        </w:tabs>
        <w:ind w:left="5760" w:hanging="360"/>
      </w:pPr>
      <w:rPr>
        <w:rFonts w:ascii="Arial" w:hAnsi="Arial" w:hint="default"/>
      </w:rPr>
    </w:lvl>
    <w:lvl w:ilvl="8" w:tplc="707CE3EA" w:tentative="1">
      <w:start w:val="1"/>
      <w:numFmt w:val="bullet"/>
      <w:lvlText w:val="•"/>
      <w:lvlJc w:val="left"/>
      <w:pPr>
        <w:tabs>
          <w:tab w:val="num" w:pos="6480"/>
        </w:tabs>
        <w:ind w:left="6480" w:hanging="360"/>
      </w:pPr>
      <w:rPr>
        <w:rFonts w:ascii="Arial" w:hAnsi="Arial" w:hint="default"/>
      </w:rPr>
    </w:lvl>
  </w:abstractNum>
  <w:abstractNum w:abstractNumId="2">
    <w:nsid w:val="0515326C"/>
    <w:multiLevelType w:val="hybridMultilevel"/>
    <w:tmpl w:val="3E2A1C0C"/>
    <w:lvl w:ilvl="0" w:tplc="396AF83E">
      <w:start w:val="1"/>
      <w:numFmt w:val="bullet"/>
      <w:lvlText w:val="•"/>
      <w:lvlJc w:val="left"/>
      <w:pPr>
        <w:tabs>
          <w:tab w:val="num" w:pos="720"/>
        </w:tabs>
        <w:ind w:left="720" w:hanging="360"/>
      </w:pPr>
      <w:rPr>
        <w:rFonts w:ascii="Arial" w:hAnsi="Arial" w:hint="default"/>
      </w:rPr>
    </w:lvl>
    <w:lvl w:ilvl="1" w:tplc="102CC7AC">
      <w:numFmt w:val="bullet"/>
      <w:lvlText w:val="–"/>
      <w:lvlJc w:val="left"/>
      <w:pPr>
        <w:tabs>
          <w:tab w:val="num" w:pos="1440"/>
        </w:tabs>
        <w:ind w:left="1440" w:hanging="360"/>
      </w:pPr>
      <w:rPr>
        <w:rFonts w:ascii="Arial" w:hAnsi="Arial" w:hint="default"/>
      </w:rPr>
    </w:lvl>
    <w:lvl w:ilvl="2" w:tplc="9416B2F0">
      <w:numFmt w:val="bullet"/>
      <w:lvlText w:val="•"/>
      <w:lvlJc w:val="left"/>
      <w:pPr>
        <w:tabs>
          <w:tab w:val="num" w:pos="2160"/>
        </w:tabs>
        <w:ind w:left="2160" w:hanging="360"/>
      </w:pPr>
      <w:rPr>
        <w:rFonts w:ascii="Arial" w:hAnsi="Arial" w:hint="default"/>
      </w:rPr>
    </w:lvl>
    <w:lvl w:ilvl="3" w:tplc="17FA2214" w:tentative="1">
      <w:start w:val="1"/>
      <w:numFmt w:val="bullet"/>
      <w:lvlText w:val="•"/>
      <w:lvlJc w:val="left"/>
      <w:pPr>
        <w:tabs>
          <w:tab w:val="num" w:pos="2880"/>
        </w:tabs>
        <w:ind w:left="2880" w:hanging="360"/>
      </w:pPr>
      <w:rPr>
        <w:rFonts w:ascii="Arial" w:hAnsi="Arial" w:hint="default"/>
      </w:rPr>
    </w:lvl>
    <w:lvl w:ilvl="4" w:tplc="9B80103E" w:tentative="1">
      <w:start w:val="1"/>
      <w:numFmt w:val="bullet"/>
      <w:lvlText w:val="•"/>
      <w:lvlJc w:val="left"/>
      <w:pPr>
        <w:tabs>
          <w:tab w:val="num" w:pos="3600"/>
        </w:tabs>
        <w:ind w:left="3600" w:hanging="360"/>
      </w:pPr>
      <w:rPr>
        <w:rFonts w:ascii="Arial" w:hAnsi="Arial" w:hint="default"/>
      </w:rPr>
    </w:lvl>
    <w:lvl w:ilvl="5" w:tplc="5EAC57DA" w:tentative="1">
      <w:start w:val="1"/>
      <w:numFmt w:val="bullet"/>
      <w:lvlText w:val="•"/>
      <w:lvlJc w:val="left"/>
      <w:pPr>
        <w:tabs>
          <w:tab w:val="num" w:pos="4320"/>
        </w:tabs>
        <w:ind w:left="4320" w:hanging="360"/>
      </w:pPr>
      <w:rPr>
        <w:rFonts w:ascii="Arial" w:hAnsi="Arial" w:hint="default"/>
      </w:rPr>
    </w:lvl>
    <w:lvl w:ilvl="6" w:tplc="C52CB656" w:tentative="1">
      <w:start w:val="1"/>
      <w:numFmt w:val="bullet"/>
      <w:lvlText w:val="•"/>
      <w:lvlJc w:val="left"/>
      <w:pPr>
        <w:tabs>
          <w:tab w:val="num" w:pos="5040"/>
        </w:tabs>
        <w:ind w:left="5040" w:hanging="360"/>
      </w:pPr>
      <w:rPr>
        <w:rFonts w:ascii="Arial" w:hAnsi="Arial" w:hint="default"/>
      </w:rPr>
    </w:lvl>
    <w:lvl w:ilvl="7" w:tplc="92B00ADA" w:tentative="1">
      <w:start w:val="1"/>
      <w:numFmt w:val="bullet"/>
      <w:lvlText w:val="•"/>
      <w:lvlJc w:val="left"/>
      <w:pPr>
        <w:tabs>
          <w:tab w:val="num" w:pos="5760"/>
        </w:tabs>
        <w:ind w:left="5760" w:hanging="360"/>
      </w:pPr>
      <w:rPr>
        <w:rFonts w:ascii="Arial" w:hAnsi="Arial" w:hint="default"/>
      </w:rPr>
    </w:lvl>
    <w:lvl w:ilvl="8" w:tplc="964EA7BC"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9277BF"/>
    <w:multiLevelType w:val="hybridMultilevel"/>
    <w:tmpl w:val="7F5A3296"/>
    <w:lvl w:ilvl="0" w:tplc="0966E3E0">
      <w:start w:val="1"/>
      <w:numFmt w:val="bullet"/>
      <w:lvlText w:val="•"/>
      <w:lvlJc w:val="left"/>
      <w:pPr>
        <w:tabs>
          <w:tab w:val="num" w:pos="720"/>
        </w:tabs>
        <w:ind w:left="720" w:hanging="360"/>
      </w:pPr>
      <w:rPr>
        <w:rFonts w:ascii="Arial" w:hAnsi="Arial" w:hint="default"/>
      </w:rPr>
    </w:lvl>
    <w:lvl w:ilvl="1" w:tplc="B82AD2E6">
      <w:numFmt w:val="bullet"/>
      <w:lvlText w:val="–"/>
      <w:lvlJc w:val="left"/>
      <w:pPr>
        <w:tabs>
          <w:tab w:val="num" w:pos="1440"/>
        </w:tabs>
        <w:ind w:left="1440" w:hanging="360"/>
      </w:pPr>
      <w:rPr>
        <w:rFonts w:ascii="Arial" w:hAnsi="Arial" w:hint="default"/>
      </w:rPr>
    </w:lvl>
    <w:lvl w:ilvl="2" w:tplc="76484DE4" w:tentative="1">
      <w:start w:val="1"/>
      <w:numFmt w:val="bullet"/>
      <w:lvlText w:val="•"/>
      <w:lvlJc w:val="left"/>
      <w:pPr>
        <w:tabs>
          <w:tab w:val="num" w:pos="2160"/>
        </w:tabs>
        <w:ind w:left="2160" w:hanging="360"/>
      </w:pPr>
      <w:rPr>
        <w:rFonts w:ascii="Arial" w:hAnsi="Arial" w:hint="default"/>
      </w:rPr>
    </w:lvl>
    <w:lvl w:ilvl="3" w:tplc="96E0A4F6" w:tentative="1">
      <w:start w:val="1"/>
      <w:numFmt w:val="bullet"/>
      <w:lvlText w:val="•"/>
      <w:lvlJc w:val="left"/>
      <w:pPr>
        <w:tabs>
          <w:tab w:val="num" w:pos="2880"/>
        </w:tabs>
        <w:ind w:left="2880" w:hanging="360"/>
      </w:pPr>
      <w:rPr>
        <w:rFonts w:ascii="Arial" w:hAnsi="Arial" w:hint="default"/>
      </w:rPr>
    </w:lvl>
    <w:lvl w:ilvl="4" w:tplc="0F104222" w:tentative="1">
      <w:start w:val="1"/>
      <w:numFmt w:val="bullet"/>
      <w:lvlText w:val="•"/>
      <w:lvlJc w:val="left"/>
      <w:pPr>
        <w:tabs>
          <w:tab w:val="num" w:pos="3600"/>
        </w:tabs>
        <w:ind w:left="3600" w:hanging="360"/>
      </w:pPr>
      <w:rPr>
        <w:rFonts w:ascii="Arial" w:hAnsi="Arial" w:hint="default"/>
      </w:rPr>
    </w:lvl>
    <w:lvl w:ilvl="5" w:tplc="8C8E8FD0" w:tentative="1">
      <w:start w:val="1"/>
      <w:numFmt w:val="bullet"/>
      <w:lvlText w:val="•"/>
      <w:lvlJc w:val="left"/>
      <w:pPr>
        <w:tabs>
          <w:tab w:val="num" w:pos="4320"/>
        </w:tabs>
        <w:ind w:left="4320" w:hanging="360"/>
      </w:pPr>
      <w:rPr>
        <w:rFonts w:ascii="Arial" w:hAnsi="Arial" w:hint="default"/>
      </w:rPr>
    </w:lvl>
    <w:lvl w:ilvl="6" w:tplc="8FAAD01E" w:tentative="1">
      <w:start w:val="1"/>
      <w:numFmt w:val="bullet"/>
      <w:lvlText w:val="•"/>
      <w:lvlJc w:val="left"/>
      <w:pPr>
        <w:tabs>
          <w:tab w:val="num" w:pos="5040"/>
        </w:tabs>
        <w:ind w:left="5040" w:hanging="360"/>
      </w:pPr>
      <w:rPr>
        <w:rFonts w:ascii="Arial" w:hAnsi="Arial" w:hint="default"/>
      </w:rPr>
    </w:lvl>
    <w:lvl w:ilvl="7" w:tplc="B84E1126" w:tentative="1">
      <w:start w:val="1"/>
      <w:numFmt w:val="bullet"/>
      <w:lvlText w:val="•"/>
      <w:lvlJc w:val="left"/>
      <w:pPr>
        <w:tabs>
          <w:tab w:val="num" w:pos="5760"/>
        </w:tabs>
        <w:ind w:left="5760" w:hanging="360"/>
      </w:pPr>
      <w:rPr>
        <w:rFonts w:ascii="Arial" w:hAnsi="Arial" w:hint="default"/>
      </w:rPr>
    </w:lvl>
    <w:lvl w:ilvl="8" w:tplc="215C33C8" w:tentative="1">
      <w:start w:val="1"/>
      <w:numFmt w:val="bullet"/>
      <w:lvlText w:val="•"/>
      <w:lvlJc w:val="left"/>
      <w:pPr>
        <w:tabs>
          <w:tab w:val="num" w:pos="6480"/>
        </w:tabs>
        <w:ind w:left="6480" w:hanging="360"/>
      </w:pPr>
      <w:rPr>
        <w:rFonts w:ascii="Arial" w:hAnsi="Arial" w:hint="default"/>
      </w:rPr>
    </w:lvl>
  </w:abstractNum>
  <w:abstractNum w:abstractNumId="5">
    <w:nsid w:val="15F51632"/>
    <w:multiLevelType w:val="hybridMultilevel"/>
    <w:tmpl w:val="4EE61CDC"/>
    <w:lvl w:ilvl="0" w:tplc="A1B2BB06">
      <w:start w:val="1"/>
      <w:numFmt w:val="bullet"/>
      <w:lvlText w:val="•"/>
      <w:lvlJc w:val="left"/>
      <w:pPr>
        <w:tabs>
          <w:tab w:val="num" w:pos="720"/>
        </w:tabs>
        <w:ind w:left="720" w:hanging="360"/>
      </w:pPr>
      <w:rPr>
        <w:rFonts w:ascii="Arial" w:hAnsi="Arial" w:hint="default"/>
      </w:rPr>
    </w:lvl>
    <w:lvl w:ilvl="1" w:tplc="63CC20AA">
      <w:numFmt w:val="bullet"/>
      <w:lvlText w:val="–"/>
      <w:lvlJc w:val="left"/>
      <w:pPr>
        <w:tabs>
          <w:tab w:val="num" w:pos="1440"/>
        </w:tabs>
        <w:ind w:left="1440" w:hanging="360"/>
      </w:pPr>
      <w:rPr>
        <w:rFonts w:ascii="Arial" w:hAnsi="Arial" w:hint="default"/>
      </w:rPr>
    </w:lvl>
    <w:lvl w:ilvl="2" w:tplc="77A47042">
      <w:numFmt w:val="bullet"/>
      <w:lvlText w:val="•"/>
      <w:lvlJc w:val="left"/>
      <w:pPr>
        <w:tabs>
          <w:tab w:val="num" w:pos="2160"/>
        </w:tabs>
        <w:ind w:left="2160" w:hanging="360"/>
      </w:pPr>
      <w:rPr>
        <w:rFonts w:ascii="Arial" w:hAnsi="Arial" w:hint="default"/>
      </w:rPr>
    </w:lvl>
    <w:lvl w:ilvl="3" w:tplc="076C2BF8" w:tentative="1">
      <w:start w:val="1"/>
      <w:numFmt w:val="bullet"/>
      <w:lvlText w:val="•"/>
      <w:lvlJc w:val="left"/>
      <w:pPr>
        <w:tabs>
          <w:tab w:val="num" w:pos="2880"/>
        </w:tabs>
        <w:ind w:left="2880" w:hanging="360"/>
      </w:pPr>
      <w:rPr>
        <w:rFonts w:ascii="Arial" w:hAnsi="Arial" w:hint="default"/>
      </w:rPr>
    </w:lvl>
    <w:lvl w:ilvl="4" w:tplc="42CAB464" w:tentative="1">
      <w:start w:val="1"/>
      <w:numFmt w:val="bullet"/>
      <w:lvlText w:val="•"/>
      <w:lvlJc w:val="left"/>
      <w:pPr>
        <w:tabs>
          <w:tab w:val="num" w:pos="3600"/>
        </w:tabs>
        <w:ind w:left="3600" w:hanging="360"/>
      </w:pPr>
      <w:rPr>
        <w:rFonts w:ascii="Arial" w:hAnsi="Arial" w:hint="default"/>
      </w:rPr>
    </w:lvl>
    <w:lvl w:ilvl="5" w:tplc="D0D2B7FA" w:tentative="1">
      <w:start w:val="1"/>
      <w:numFmt w:val="bullet"/>
      <w:lvlText w:val="•"/>
      <w:lvlJc w:val="left"/>
      <w:pPr>
        <w:tabs>
          <w:tab w:val="num" w:pos="4320"/>
        </w:tabs>
        <w:ind w:left="4320" w:hanging="360"/>
      </w:pPr>
      <w:rPr>
        <w:rFonts w:ascii="Arial" w:hAnsi="Arial" w:hint="default"/>
      </w:rPr>
    </w:lvl>
    <w:lvl w:ilvl="6" w:tplc="945E70C4" w:tentative="1">
      <w:start w:val="1"/>
      <w:numFmt w:val="bullet"/>
      <w:lvlText w:val="•"/>
      <w:lvlJc w:val="left"/>
      <w:pPr>
        <w:tabs>
          <w:tab w:val="num" w:pos="5040"/>
        </w:tabs>
        <w:ind w:left="5040" w:hanging="360"/>
      </w:pPr>
      <w:rPr>
        <w:rFonts w:ascii="Arial" w:hAnsi="Arial" w:hint="default"/>
      </w:rPr>
    </w:lvl>
    <w:lvl w:ilvl="7" w:tplc="A72A7668" w:tentative="1">
      <w:start w:val="1"/>
      <w:numFmt w:val="bullet"/>
      <w:lvlText w:val="•"/>
      <w:lvlJc w:val="left"/>
      <w:pPr>
        <w:tabs>
          <w:tab w:val="num" w:pos="5760"/>
        </w:tabs>
        <w:ind w:left="5760" w:hanging="360"/>
      </w:pPr>
      <w:rPr>
        <w:rFonts w:ascii="Arial" w:hAnsi="Arial" w:hint="default"/>
      </w:rPr>
    </w:lvl>
    <w:lvl w:ilvl="8" w:tplc="0A2473F0" w:tentative="1">
      <w:start w:val="1"/>
      <w:numFmt w:val="bullet"/>
      <w:lvlText w:val="•"/>
      <w:lvlJc w:val="left"/>
      <w:pPr>
        <w:tabs>
          <w:tab w:val="num" w:pos="6480"/>
        </w:tabs>
        <w:ind w:left="6480" w:hanging="360"/>
      </w:pPr>
      <w:rPr>
        <w:rFonts w:ascii="Arial" w:hAnsi="Arial" w:hint="default"/>
      </w:rPr>
    </w:lvl>
  </w:abstractNum>
  <w:abstractNum w:abstractNumId="6">
    <w:nsid w:val="16AF6746"/>
    <w:multiLevelType w:val="hybridMultilevel"/>
    <w:tmpl w:val="80F81A44"/>
    <w:lvl w:ilvl="0" w:tplc="03F8A2D0">
      <w:start w:val="1"/>
      <w:numFmt w:val="bullet"/>
      <w:lvlText w:val="•"/>
      <w:lvlJc w:val="left"/>
      <w:pPr>
        <w:tabs>
          <w:tab w:val="num" w:pos="720"/>
        </w:tabs>
        <w:ind w:left="720" w:hanging="360"/>
      </w:pPr>
      <w:rPr>
        <w:rFonts w:ascii="Arial" w:hAnsi="Arial" w:hint="default"/>
      </w:rPr>
    </w:lvl>
    <w:lvl w:ilvl="1" w:tplc="A5B8064C">
      <w:numFmt w:val="bullet"/>
      <w:lvlText w:val="–"/>
      <w:lvlJc w:val="left"/>
      <w:pPr>
        <w:tabs>
          <w:tab w:val="num" w:pos="1440"/>
        </w:tabs>
        <w:ind w:left="1440" w:hanging="360"/>
      </w:pPr>
      <w:rPr>
        <w:rFonts w:ascii="Arial" w:hAnsi="Arial" w:hint="default"/>
      </w:rPr>
    </w:lvl>
    <w:lvl w:ilvl="2" w:tplc="D8DE61F4">
      <w:start w:val="1"/>
      <w:numFmt w:val="bullet"/>
      <w:lvlText w:val="•"/>
      <w:lvlJc w:val="left"/>
      <w:pPr>
        <w:tabs>
          <w:tab w:val="num" w:pos="2160"/>
        </w:tabs>
        <w:ind w:left="2160" w:hanging="360"/>
      </w:pPr>
      <w:rPr>
        <w:rFonts w:ascii="Arial" w:hAnsi="Arial" w:hint="default"/>
      </w:rPr>
    </w:lvl>
    <w:lvl w:ilvl="3" w:tplc="696E0E8A" w:tentative="1">
      <w:start w:val="1"/>
      <w:numFmt w:val="bullet"/>
      <w:lvlText w:val="•"/>
      <w:lvlJc w:val="left"/>
      <w:pPr>
        <w:tabs>
          <w:tab w:val="num" w:pos="2880"/>
        </w:tabs>
        <w:ind w:left="2880" w:hanging="360"/>
      </w:pPr>
      <w:rPr>
        <w:rFonts w:ascii="Arial" w:hAnsi="Arial" w:hint="default"/>
      </w:rPr>
    </w:lvl>
    <w:lvl w:ilvl="4" w:tplc="252EC3BC" w:tentative="1">
      <w:start w:val="1"/>
      <w:numFmt w:val="bullet"/>
      <w:lvlText w:val="•"/>
      <w:lvlJc w:val="left"/>
      <w:pPr>
        <w:tabs>
          <w:tab w:val="num" w:pos="3600"/>
        </w:tabs>
        <w:ind w:left="3600" w:hanging="360"/>
      </w:pPr>
      <w:rPr>
        <w:rFonts w:ascii="Arial" w:hAnsi="Arial" w:hint="default"/>
      </w:rPr>
    </w:lvl>
    <w:lvl w:ilvl="5" w:tplc="8A9ACAE8" w:tentative="1">
      <w:start w:val="1"/>
      <w:numFmt w:val="bullet"/>
      <w:lvlText w:val="•"/>
      <w:lvlJc w:val="left"/>
      <w:pPr>
        <w:tabs>
          <w:tab w:val="num" w:pos="4320"/>
        </w:tabs>
        <w:ind w:left="4320" w:hanging="360"/>
      </w:pPr>
      <w:rPr>
        <w:rFonts w:ascii="Arial" w:hAnsi="Arial" w:hint="default"/>
      </w:rPr>
    </w:lvl>
    <w:lvl w:ilvl="6" w:tplc="E15E7956" w:tentative="1">
      <w:start w:val="1"/>
      <w:numFmt w:val="bullet"/>
      <w:lvlText w:val="•"/>
      <w:lvlJc w:val="left"/>
      <w:pPr>
        <w:tabs>
          <w:tab w:val="num" w:pos="5040"/>
        </w:tabs>
        <w:ind w:left="5040" w:hanging="360"/>
      </w:pPr>
      <w:rPr>
        <w:rFonts w:ascii="Arial" w:hAnsi="Arial" w:hint="default"/>
      </w:rPr>
    </w:lvl>
    <w:lvl w:ilvl="7" w:tplc="6A54B372" w:tentative="1">
      <w:start w:val="1"/>
      <w:numFmt w:val="bullet"/>
      <w:lvlText w:val="•"/>
      <w:lvlJc w:val="left"/>
      <w:pPr>
        <w:tabs>
          <w:tab w:val="num" w:pos="5760"/>
        </w:tabs>
        <w:ind w:left="5760" w:hanging="360"/>
      </w:pPr>
      <w:rPr>
        <w:rFonts w:ascii="Arial" w:hAnsi="Arial" w:hint="default"/>
      </w:rPr>
    </w:lvl>
    <w:lvl w:ilvl="8" w:tplc="9D5EBD76" w:tentative="1">
      <w:start w:val="1"/>
      <w:numFmt w:val="bullet"/>
      <w:lvlText w:val="•"/>
      <w:lvlJc w:val="left"/>
      <w:pPr>
        <w:tabs>
          <w:tab w:val="num" w:pos="6480"/>
        </w:tabs>
        <w:ind w:left="6480" w:hanging="360"/>
      </w:pPr>
      <w:rPr>
        <w:rFonts w:ascii="Arial" w:hAnsi="Arial" w:hint="default"/>
      </w:rPr>
    </w:lvl>
  </w:abstractNum>
  <w:abstractNum w:abstractNumId="7">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7AE10A8"/>
    <w:multiLevelType w:val="hybridMultilevel"/>
    <w:tmpl w:val="3EE444B4"/>
    <w:lvl w:ilvl="0" w:tplc="26C847BC">
      <w:start w:val="1"/>
      <w:numFmt w:val="bullet"/>
      <w:lvlText w:val=""/>
      <w:lvlJc w:val="left"/>
      <w:pPr>
        <w:tabs>
          <w:tab w:val="num" w:pos="360"/>
        </w:tabs>
        <w:ind w:left="360" w:hanging="360"/>
      </w:pPr>
      <w:rPr>
        <w:rFonts w:ascii="Wingdings" w:hAnsi="Wingdings" w:hint="default"/>
      </w:rPr>
    </w:lvl>
    <w:lvl w:ilvl="1" w:tplc="57DC1816">
      <w:start w:val="302"/>
      <w:numFmt w:val="bullet"/>
      <w:lvlText w:val="o"/>
      <w:lvlJc w:val="left"/>
      <w:pPr>
        <w:tabs>
          <w:tab w:val="num" w:pos="1080"/>
        </w:tabs>
        <w:ind w:left="1080" w:hanging="360"/>
      </w:pPr>
      <w:rPr>
        <w:rFonts w:ascii="Courier New" w:hAnsi="Courier New" w:hint="default"/>
      </w:rPr>
    </w:lvl>
    <w:lvl w:ilvl="2" w:tplc="5AAC12E2">
      <w:start w:val="302"/>
      <w:numFmt w:val="bullet"/>
      <w:lvlText w:val="-"/>
      <w:lvlJc w:val="left"/>
      <w:pPr>
        <w:tabs>
          <w:tab w:val="num" w:pos="1800"/>
        </w:tabs>
        <w:ind w:left="1800" w:hanging="360"/>
      </w:pPr>
      <w:rPr>
        <w:rFonts w:ascii="Times New Roman" w:hAnsi="Times New Roman" w:hint="default"/>
      </w:rPr>
    </w:lvl>
    <w:lvl w:ilvl="3" w:tplc="A46C645A">
      <w:start w:val="1"/>
      <w:numFmt w:val="bullet"/>
      <w:lvlText w:val=""/>
      <w:lvlJc w:val="left"/>
      <w:pPr>
        <w:tabs>
          <w:tab w:val="num" w:pos="2520"/>
        </w:tabs>
        <w:ind w:left="2520" w:hanging="360"/>
      </w:pPr>
      <w:rPr>
        <w:rFonts w:ascii="Wingdings" w:hAnsi="Wingdings" w:hint="default"/>
      </w:rPr>
    </w:lvl>
    <w:lvl w:ilvl="4" w:tplc="61F2FA68" w:tentative="1">
      <w:start w:val="1"/>
      <w:numFmt w:val="bullet"/>
      <w:lvlText w:val=""/>
      <w:lvlJc w:val="left"/>
      <w:pPr>
        <w:tabs>
          <w:tab w:val="num" w:pos="3240"/>
        </w:tabs>
        <w:ind w:left="3240" w:hanging="360"/>
      </w:pPr>
      <w:rPr>
        <w:rFonts w:ascii="Wingdings" w:hAnsi="Wingdings" w:hint="default"/>
      </w:rPr>
    </w:lvl>
    <w:lvl w:ilvl="5" w:tplc="139A4674" w:tentative="1">
      <w:start w:val="1"/>
      <w:numFmt w:val="bullet"/>
      <w:lvlText w:val=""/>
      <w:lvlJc w:val="left"/>
      <w:pPr>
        <w:tabs>
          <w:tab w:val="num" w:pos="3960"/>
        </w:tabs>
        <w:ind w:left="3960" w:hanging="360"/>
      </w:pPr>
      <w:rPr>
        <w:rFonts w:ascii="Wingdings" w:hAnsi="Wingdings" w:hint="default"/>
      </w:rPr>
    </w:lvl>
    <w:lvl w:ilvl="6" w:tplc="62FA8442" w:tentative="1">
      <w:start w:val="1"/>
      <w:numFmt w:val="bullet"/>
      <w:lvlText w:val=""/>
      <w:lvlJc w:val="left"/>
      <w:pPr>
        <w:tabs>
          <w:tab w:val="num" w:pos="4680"/>
        </w:tabs>
        <w:ind w:left="4680" w:hanging="360"/>
      </w:pPr>
      <w:rPr>
        <w:rFonts w:ascii="Wingdings" w:hAnsi="Wingdings" w:hint="default"/>
      </w:rPr>
    </w:lvl>
    <w:lvl w:ilvl="7" w:tplc="4AF62B7A" w:tentative="1">
      <w:start w:val="1"/>
      <w:numFmt w:val="bullet"/>
      <w:lvlText w:val=""/>
      <w:lvlJc w:val="left"/>
      <w:pPr>
        <w:tabs>
          <w:tab w:val="num" w:pos="5400"/>
        </w:tabs>
        <w:ind w:left="5400" w:hanging="360"/>
      </w:pPr>
      <w:rPr>
        <w:rFonts w:ascii="Wingdings" w:hAnsi="Wingdings" w:hint="default"/>
      </w:rPr>
    </w:lvl>
    <w:lvl w:ilvl="8" w:tplc="4ACA99D4" w:tentative="1">
      <w:start w:val="1"/>
      <w:numFmt w:val="bullet"/>
      <w:lvlText w:val=""/>
      <w:lvlJc w:val="left"/>
      <w:pPr>
        <w:tabs>
          <w:tab w:val="num" w:pos="6120"/>
        </w:tabs>
        <w:ind w:left="6120" w:hanging="360"/>
      </w:pPr>
      <w:rPr>
        <w:rFonts w:ascii="Wingdings" w:hAnsi="Wingdings" w:hint="default"/>
      </w:rPr>
    </w:lvl>
  </w:abstractNum>
  <w:abstractNum w:abstractNumId="9">
    <w:nsid w:val="20575DC5"/>
    <w:multiLevelType w:val="hybridMultilevel"/>
    <w:tmpl w:val="4DBC7CA2"/>
    <w:lvl w:ilvl="0" w:tplc="CCBCEDEE">
      <w:start w:val="1"/>
      <w:numFmt w:val="bullet"/>
      <w:lvlText w:val="•"/>
      <w:lvlJc w:val="left"/>
      <w:pPr>
        <w:tabs>
          <w:tab w:val="num" w:pos="720"/>
        </w:tabs>
        <w:ind w:left="720" w:hanging="360"/>
      </w:pPr>
      <w:rPr>
        <w:rFonts w:ascii="Arial" w:hAnsi="Arial" w:hint="default"/>
      </w:rPr>
    </w:lvl>
    <w:lvl w:ilvl="1" w:tplc="7F509324">
      <w:numFmt w:val="bullet"/>
      <w:lvlText w:val="–"/>
      <w:lvlJc w:val="left"/>
      <w:pPr>
        <w:tabs>
          <w:tab w:val="num" w:pos="1440"/>
        </w:tabs>
        <w:ind w:left="1440" w:hanging="360"/>
      </w:pPr>
      <w:rPr>
        <w:rFonts w:ascii="Arial" w:hAnsi="Arial" w:hint="default"/>
      </w:rPr>
    </w:lvl>
    <w:lvl w:ilvl="2" w:tplc="67F81282" w:tentative="1">
      <w:start w:val="1"/>
      <w:numFmt w:val="bullet"/>
      <w:lvlText w:val="•"/>
      <w:lvlJc w:val="left"/>
      <w:pPr>
        <w:tabs>
          <w:tab w:val="num" w:pos="2160"/>
        </w:tabs>
        <w:ind w:left="2160" w:hanging="360"/>
      </w:pPr>
      <w:rPr>
        <w:rFonts w:ascii="Arial" w:hAnsi="Arial" w:hint="default"/>
      </w:rPr>
    </w:lvl>
    <w:lvl w:ilvl="3" w:tplc="6C78D6F4" w:tentative="1">
      <w:start w:val="1"/>
      <w:numFmt w:val="bullet"/>
      <w:lvlText w:val="•"/>
      <w:lvlJc w:val="left"/>
      <w:pPr>
        <w:tabs>
          <w:tab w:val="num" w:pos="2880"/>
        </w:tabs>
        <w:ind w:left="2880" w:hanging="360"/>
      </w:pPr>
      <w:rPr>
        <w:rFonts w:ascii="Arial" w:hAnsi="Arial" w:hint="default"/>
      </w:rPr>
    </w:lvl>
    <w:lvl w:ilvl="4" w:tplc="D9DAF886" w:tentative="1">
      <w:start w:val="1"/>
      <w:numFmt w:val="bullet"/>
      <w:lvlText w:val="•"/>
      <w:lvlJc w:val="left"/>
      <w:pPr>
        <w:tabs>
          <w:tab w:val="num" w:pos="3600"/>
        </w:tabs>
        <w:ind w:left="3600" w:hanging="360"/>
      </w:pPr>
      <w:rPr>
        <w:rFonts w:ascii="Arial" w:hAnsi="Arial" w:hint="default"/>
      </w:rPr>
    </w:lvl>
    <w:lvl w:ilvl="5" w:tplc="C31A4D60" w:tentative="1">
      <w:start w:val="1"/>
      <w:numFmt w:val="bullet"/>
      <w:lvlText w:val="•"/>
      <w:lvlJc w:val="left"/>
      <w:pPr>
        <w:tabs>
          <w:tab w:val="num" w:pos="4320"/>
        </w:tabs>
        <w:ind w:left="4320" w:hanging="360"/>
      </w:pPr>
      <w:rPr>
        <w:rFonts w:ascii="Arial" w:hAnsi="Arial" w:hint="default"/>
      </w:rPr>
    </w:lvl>
    <w:lvl w:ilvl="6" w:tplc="F3AEDC84" w:tentative="1">
      <w:start w:val="1"/>
      <w:numFmt w:val="bullet"/>
      <w:lvlText w:val="•"/>
      <w:lvlJc w:val="left"/>
      <w:pPr>
        <w:tabs>
          <w:tab w:val="num" w:pos="5040"/>
        </w:tabs>
        <w:ind w:left="5040" w:hanging="360"/>
      </w:pPr>
      <w:rPr>
        <w:rFonts w:ascii="Arial" w:hAnsi="Arial" w:hint="default"/>
      </w:rPr>
    </w:lvl>
    <w:lvl w:ilvl="7" w:tplc="481E2130" w:tentative="1">
      <w:start w:val="1"/>
      <w:numFmt w:val="bullet"/>
      <w:lvlText w:val="•"/>
      <w:lvlJc w:val="left"/>
      <w:pPr>
        <w:tabs>
          <w:tab w:val="num" w:pos="5760"/>
        </w:tabs>
        <w:ind w:left="5760" w:hanging="360"/>
      </w:pPr>
      <w:rPr>
        <w:rFonts w:ascii="Arial" w:hAnsi="Arial" w:hint="default"/>
      </w:rPr>
    </w:lvl>
    <w:lvl w:ilvl="8" w:tplc="7F0C879A" w:tentative="1">
      <w:start w:val="1"/>
      <w:numFmt w:val="bullet"/>
      <w:lvlText w:val="•"/>
      <w:lvlJc w:val="left"/>
      <w:pPr>
        <w:tabs>
          <w:tab w:val="num" w:pos="6480"/>
        </w:tabs>
        <w:ind w:left="6480" w:hanging="360"/>
      </w:pPr>
      <w:rPr>
        <w:rFonts w:ascii="Arial" w:hAnsi="Arial" w:hint="default"/>
      </w:rPr>
    </w:lvl>
  </w:abstractNum>
  <w:abstractNum w:abstractNumId="10">
    <w:nsid w:val="213822DB"/>
    <w:multiLevelType w:val="hybridMultilevel"/>
    <w:tmpl w:val="DAEC3FCE"/>
    <w:lvl w:ilvl="0" w:tplc="4DD44600">
      <w:start w:val="1"/>
      <w:numFmt w:val="bullet"/>
      <w:lvlText w:val="•"/>
      <w:lvlJc w:val="left"/>
      <w:pPr>
        <w:tabs>
          <w:tab w:val="num" w:pos="720"/>
        </w:tabs>
        <w:ind w:left="720" w:hanging="360"/>
      </w:pPr>
      <w:rPr>
        <w:rFonts w:ascii="Arial" w:hAnsi="Arial" w:hint="default"/>
      </w:rPr>
    </w:lvl>
    <w:lvl w:ilvl="1" w:tplc="D82232A8">
      <w:numFmt w:val="bullet"/>
      <w:lvlText w:val="–"/>
      <w:lvlJc w:val="left"/>
      <w:pPr>
        <w:tabs>
          <w:tab w:val="num" w:pos="1440"/>
        </w:tabs>
        <w:ind w:left="1440" w:hanging="360"/>
      </w:pPr>
      <w:rPr>
        <w:rFonts w:ascii="Arial" w:hAnsi="Arial" w:hint="default"/>
      </w:rPr>
    </w:lvl>
    <w:lvl w:ilvl="2" w:tplc="A42476EA">
      <w:numFmt w:val="bullet"/>
      <w:lvlText w:val="•"/>
      <w:lvlJc w:val="left"/>
      <w:pPr>
        <w:tabs>
          <w:tab w:val="num" w:pos="2160"/>
        </w:tabs>
        <w:ind w:left="2160" w:hanging="360"/>
      </w:pPr>
      <w:rPr>
        <w:rFonts w:ascii="Arial" w:hAnsi="Arial" w:hint="default"/>
      </w:rPr>
    </w:lvl>
    <w:lvl w:ilvl="3" w:tplc="6D720C88" w:tentative="1">
      <w:start w:val="1"/>
      <w:numFmt w:val="bullet"/>
      <w:lvlText w:val="•"/>
      <w:lvlJc w:val="left"/>
      <w:pPr>
        <w:tabs>
          <w:tab w:val="num" w:pos="2880"/>
        </w:tabs>
        <w:ind w:left="2880" w:hanging="360"/>
      </w:pPr>
      <w:rPr>
        <w:rFonts w:ascii="Arial" w:hAnsi="Arial" w:hint="default"/>
      </w:rPr>
    </w:lvl>
    <w:lvl w:ilvl="4" w:tplc="17B853E8" w:tentative="1">
      <w:start w:val="1"/>
      <w:numFmt w:val="bullet"/>
      <w:lvlText w:val="•"/>
      <w:lvlJc w:val="left"/>
      <w:pPr>
        <w:tabs>
          <w:tab w:val="num" w:pos="3600"/>
        </w:tabs>
        <w:ind w:left="3600" w:hanging="360"/>
      </w:pPr>
      <w:rPr>
        <w:rFonts w:ascii="Arial" w:hAnsi="Arial" w:hint="default"/>
      </w:rPr>
    </w:lvl>
    <w:lvl w:ilvl="5" w:tplc="71985ABA" w:tentative="1">
      <w:start w:val="1"/>
      <w:numFmt w:val="bullet"/>
      <w:lvlText w:val="•"/>
      <w:lvlJc w:val="left"/>
      <w:pPr>
        <w:tabs>
          <w:tab w:val="num" w:pos="4320"/>
        </w:tabs>
        <w:ind w:left="4320" w:hanging="360"/>
      </w:pPr>
      <w:rPr>
        <w:rFonts w:ascii="Arial" w:hAnsi="Arial" w:hint="default"/>
      </w:rPr>
    </w:lvl>
    <w:lvl w:ilvl="6" w:tplc="28580A68" w:tentative="1">
      <w:start w:val="1"/>
      <w:numFmt w:val="bullet"/>
      <w:lvlText w:val="•"/>
      <w:lvlJc w:val="left"/>
      <w:pPr>
        <w:tabs>
          <w:tab w:val="num" w:pos="5040"/>
        </w:tabs>
        <w:ind w:left="5040" w:hanging="360"/>
      </w:pPr>
      <w:rPr>
        <w:rFonts w:ascii="Arial" w:hAnsi="Arial" w:hint="default"/>
      </w:rPr>
    </w:lvl>
    <w:lvl w:ilvl="7" w:tplc="94F4E4CA" w:tentative="1">
      <w:start w:val="1"/>
      <w:numFmt w:val="bullet"/>
      <w:lvlText w:val="•"/>
      <w:lvlJc w:val="left"/>
      <w:pPr>
        <w:tabs>
          <w:tab w:val="num" w:pos="5760"/>
        </w:tabs>
        <w:ind w:left="5760" w:hanging="360"/>
      </w:pPr>
      <w:rPr>
        <w:rFonts w:ascii="Arial" w:hAnsi="Arial" w:hint="default"/>
      </w:rPr>
    </w:lvl>
    <w:lvl w:ilvl="8" w:tplc="CCE04AAA" w:tentative="1">
      <w:start w:val="1"/>
      <w:numFmt w:val="bullet"/>
      <w:lvlText w:val="•"/>
      <w:lvlJc w:val="left"/>
      <w:pPr>
        <w:tabs>
          <w:tab w:val="num" w:pos="6480"/>
        </w:tabs>
        <w:ind w:left="6480" w:hanging="360"/>
      </w:pPr>
      <w:rPr>
        <w:rFonts w:ascii="Arial" w:hAnsi="Arial" w:hint="default"/>
      </w:rPr>
    </w:lvl>
  </w:abstractNum>
  <w:abstractNum w:abstractNumId="11">
    <w:nsid w:val="217D6539"/>
    <w:multiLevelType w:val="hybridMultilevel"/>
    <w:tmpl w:val="F1E8EED6"/>
    <w:lvl w:ilvl="0" w:tplc="0C5C8BD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28E20F4E"/>
    <w:multiLevelType w:val="hybridMultilevel"/>
    <w:tmpl w:val="A3626698"/>
    <w:lvl w:ilvl="0" w:tplc="67E430F0">
      <w:start w:val="1"/>
      <w:numFmt w:val="bullet"/>
      <w:lvlText w:val="•"/>
      <w:lvlJc w:val="left"/>
      <w:pPr>
        <w:tabs>
          <w:tab w:val="num" w:pos="720"/>
        </w:tabs>
        <w:ind w:left="720" w:hanging="360"/>
      </w:pPr>
      <w:rPr>
        <w:rFonts w:ascii="Arial" w:hAnsi="Arial" w:hint="default"/>
      </w:rPr>
    </w:lvl>
    <w:lvl w:ilvl="1" w:tplc="E21AB5C4">
      <w:numFmt w:val="bullet"/>
      <w:lvlText w:val="–"/>
      <w:lvlJc w:val="left"/>
      <w:pPr>
        <w:tabs>
          <w:tab w:val="num" w:pos="1440"/>
        </w:tabs>
        <w:ind w:left="1440" w:hanging="360"/>
      </w:pPr>
      <w:rPr>
        <w:rFonts w:ascii="Arial" w:hAnsi="Arial" w:hint="default"/>
      </w:rPr>
    </w:lvl>
    <w:lvl w:ilvl="2" w:tplc="92A8B792" w:tentative="1">
      <w:start w:val="1"/>
      <w:numFmt w:val="bullet"/>
      <w:lvlText w:val="•"/>
      <w:lvlJc w:val="left"/>
      <w:pPr>
        <w:tabs>
          <w:tab w:val="num" w:pos="2160"/>
        </w:tabs>
        <w:ind w:left="2160" w:hanging="360"/>
      </w:pPr>
      <w:rPr>
        <w:rFonts w:ascii="Arial" w:hAnsi="Arial" w:hint="default"/>
      </w:rPr>
    </w:lvl>
    <w:lvl w:ilvl="3" w:tplc="D5387D82" w:tentative="1">
      <w:start w:val="1"/>
      <w:numFmt w:val="bullet"/>
      <w:lvlText w:val="•"/>
      <w:lvlJc w:val="left"/>
      <w:pPr>
        <w:tabs>
          <w:tab w:val="num" w:pos="2880"/>
        </w:tabs>
        <w:ind w:left="2880" w:hanging="360"/>
      </w:pPr>
      <w:rPr>
        <w:rFonts w:ascii="Arial" w:hAnsi="Arial" w:hint="default"/>
      </w:rPr>
    </w:lvl>
    <w:lvl w:ilvl="4" w:tplc="7D627FC2" w:tentative="1">
      <w:start w:val="1"/>
      <w:numFmt w:val="bullet"/>
      <w:lvlText w:val="•"/>
      <w:lvlJc w:val="left"/>
      <w:pPr>
        <w:tabs>
          <w:tab w:val="num" w:pos="3600"/>
        </w:tabs>
        <w:ind w:left="3600" w:hanging="360"/>
      </w:pPr>
      <w:rPr>
        <w:rFonts w:ascii="Arial" w:hAnsi="Arial" w:hint="default"/>
      </w:rPr>
    </w:lvl>
    <w:lvl w:ilvl="5" w:tplc="D444BFD2" w:tentative="1">
      <w:start w:val="1"/>
      <w:numFmt w:val="bullet"/>
      <w:lvlText w:val="•"/>
      <w:lvlJc w:val="left"/>
      <w:pPr>
        <w:tabs>
          <w:tab w:val="num" w:pos="4320"/>
        </w:tabs>
        <w:ind w:left="4320" w:hanging="360"/>
      </w:pPr>
      <w:rPr>
        <w:rFonts w:ascii="Arial" w:hAnsi="Arial" w:hint="default"/>
      </w:rPr>
    </w:lvl>
    <w:lvl w:ilvl="6" w:tplc="539ABB40" w:tentative="1">
      <w:start w:val="1"/>
      <w:numFmt w:val="bullet"/>
      <w:lvlText w:val="•"/>
      <w:lvlJc w:val="left"/>
      <w:pPr>
        <w:tabs>
          <w:tab w:val="num" w:pos="5040"/>
        </w:tabs>
        <w:ind w:left="5040" w:hanging="360"/>
      </w:pPr>
      <w:rPr>
        <w:rFonts w:ascii="Arial" w:hAnsi="Arial" w:hint="default"/>
      </w:rPr>
    </w:lvl>
    <w:lvl w:ilvl="7" w:tplc="26782D82" w:tentative="1">
      <w:start w:val="1"/>
      <w:numFmt w:val="bullet"/>
      <w:lvlText w:val="•"/>
      <w:lvlJc w:val="left"/>
      <w:pPr>
        <w:tabs>
          <w:tab w:val="num" w:pos="5760"/>
        </w:tabs>
        <w:ind w:left="5760" w:hanging="360"/>
      </w:pPr>
      <w:rPr>
        <w:rFonts w:ascii="Arial" w:hAnsi="Arial" w:hint="default"/>
      </w:rPr>
    </w:lvl>
    <w:lvl w:ilvl="8" w:tplc="2816238E" w:tentative="1">
      <w:start w:val="1"/>
      <w:numFmt w:val="bullet"/>
      <w:lvlText w:val="•"/>
      <w:lvlJc w:val="left"/>
      <w:pPr>
        <w:tabs>
          <w:tab w:val="num" w:pos="6480"/>
        </w:tabs>
        <w:ind w:left="6480" w:hanging="360"/>
      </w:pPr>
      <w:rPr>
        <w:rFonts w:ascii="Arial" w:hAnsi="Arial" w:hint="default"/>
      </w:rPr>
    </w:lvl>
  </w:abstractNum>
  <w:abstractNum w:abstractNumId="13">
    <w:nsid w:val="2CF56041"/>
    <w:multiLevelType w:val="hybridMultilevel"/>
    <w:tmpl w:val="EB2E068C"/>
    <w:lvl w:ilvl="0" w:tplc="8CD653EE">
      <w:start w:val="1"/>
      <w:numFmt w:val="bullet"/>
      <w:lvlText w:val="•"/>
      <w:lvlJc w:val="left"/>
      <w:pPr>
        <w:tabs>
          <w:tab w:val="num" w:pos="720"/>
        </w:tabs>
        <w:ind w:left="720" w:hanging="360"/>
      </w:pPr>
      <w:rPr>
        <w:rFonts w:ascii="Arial" w:hAnsi="Arial" w:hint="default"/>
      </w:rPr>
    </w:lvl>
    <w:lvl w:ilvl="1" w:tplc="2CE4A8A0">
      <w:start w:val="66"/>
      <w:numFmt w:val="bullet"/>
      <w:lvlText w:val="–"/>
      <w:lvlJc w:val="left"/>
      <w:pPr>
        <w:tabs>
          <w:tab w:val="num" w:pos="1440"/>
        </w:tabs>
        <w:ind w:left="1440" w:hanging="360"/>
      </w:pPr>
      <w:rPr>
        <w:rFonts w:ascii="Arial" w:hAnsi="Arial" w:hint="default"/>
      </w:rPr>
    </w:lvl>
    <w:lvl w:ilvl="2" w:tplc="A9B64BF4" w:tentative="1">
      <w:start w:val="1"/>
      <w:numFmt w:val="bullet"/>
      <w:lvlText w:val="•"/>
      <w:lvlJc w:val="left"/>
      <w:pPr>
        <w:tabs>
          <w:tab w:val="num" w:pos="2160"/>
        </w:tabs>
        <w:ind w:left="2160" w:hanging="360"/>
      </w:pPr>
      <w:rPr>
        <w:rFonts w:ascii="Arial" w:hAnsi="Arial" w:hint="default"/>
      </w:rPr>
    </w:lvl>
    <w:lvl w:ilvl="3" w:tplc="2E500804" w:tentative="1">
      <w:start w:val="1"/>
      <w:numFmt w:val="bullet"/>
      <w:lvlText w:val="•"/>
      <w:lvlJc w:val="left"/>
      <w:pPr>
        <w:tabs>
          <w:tab w:val="num" w:pos="2880"/>
        </w:tabs>
        <w:ind w:left="2880" w:hanging="360"/>
      </w:pPr>
      <w:rPr>
        <w:rFonts w:ascii="Arial" w:hAnsi="Arial" w:hint="default"/>
      </w:rPr>
    </w:lvl>
    <w:lvl w:ilvl="4" w:tplc="ED42A240" w:tentative="1">
      <w:start w:val="1"/>
      <w:numFmt w:val="bullet"/>
      <w:lvlText w:val="•"/>
      <w:lvlJc w:val="left"/>
      <w:pPr>
        <w:tabs>
          <w:tab w:val="num" w:pos="3600"/>
        </w:tabs>
        <w:ind w:left="3600" w:hanging="360"/>
      </w:pPr>
      <w:rPr>
        <w:rFonts w:ascii="Arial" w:hAnsi="Arial" w:hint="default"/>
      </w:rPr>
    </w:lvl>
    <w:lvl w:ilvl="5" w:tplc="06E00C90" w:tentative="1">
      <w:start w:val="1"/>
      <w:numFmt w:val="bullet"/>
      <w:lvlText w:val="•"/>
      <w:lvlJc w:val="left"/>
      <w:pPr>
        <w:tabs>
          <w:tab w:val="num" w:pos="4320"/>
        </w:tabs>
        <w:ind w:left="4320" w:hanging="360"/>
      </w:pPr>
      <w:rPr>
        <w:rFonts w:ascii="Arial" w:hAnsi="Arial" w:hint="default"/>
      </w:rPr>
    </w:lvl>
    <w:lvl w:ilvl="6" w:tplc="54584168" w:tentative="1">
      <w:start w:val="1"/>
      <w:numFmt w:val="bullet"/>
      <w:lvlText w:val="•"/>
      <w:lvlJc w:val="left"/>
      <w:pPr>
        <w:tabs>
          <w:tab w:val="num" w:pos="5040"/>
        </w:tabs>
        <w:ind w:left="5040" w:hanging="360"/>
      </w:pPr>
      <w:rPr>
        <w:rFonts w:ascii="Arial" w:hAnsi="Arial" w:hint="default"/>
      </w:rPr>
    </w:lvl>
    <w:lvl w:ilvl="7" w:tplc="90E66BD0" w:tentative="1">
      <w:start w:val="1"/>
      <w:numFmt w:val="bullet"/>
      <w:lvlText w:val="•"/>
      <w:lvlJc w:val="left"/>
      <w:pPr>
        <w:tabs>
          <w:tab w:val="num" w:pos="5760"/>
        </w:tabs>
        <w:ind w:left="5760" w:hanging="360"/>
      </w:pPr>
      <w:rPr>
        <w:rFonts w:ascii="Arial" w:hAnsi="Arial" w:hint="default"/>
      </w:rPr>
    </w:lvl>
    <w:lvl w:ilvl="8" w:tplc="A73650B6" w:tentative="1">
      <w:start w:val="1"/>
      <w:numFmt w:val="bullet"/>
      <w:lvlText w:val="•"/>
      <w:lvlJc w:val="left"/>
      <w:pPr>
        <w:tabs>
          <w:tab w:val="num" w:pos="6480"/>
        </w:tabs>
        <w:ind w:left="6480" w:hanging="360"/>
      </w:pPr>
      <w:rPr>
        <w:rFonts w:ascii="Arial" w:hAnsi="Arial"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403855C6"/>
    <w:multiLevelType w:val="hybridMultilevel"/>
    <w:tmpl w:val="A75C0DD6"/>
    <w:lvl w:ilvl="0" w:tplc="342E1080">
      <w:start w:val="1"/>
      <w:numFmt w:val="bullet"/>
      <w:lvlText w:val="•"/>
      <w:lvlJc w:val="left"/>
      <w:pPr>
        <w:tabs>
          <w:tab w:val="num" w:pos="720"/>
        </w:tabs>
        <w:ind w:left="720" w:hanging="360"/>
      </w:pPr>
      <w:rPr>
        <w:rFonts w:ascii="Arial" w:hAnsi="Arial" w:hint="default"/>
      </w:rPr>
    </w:lvl>
    <w:lvl w:ilvl="1" w:tplc="571AE160" w:tentative="1">
      <w:start w:val="1"/>
      <w:numFmt w:val="bullet"/>
      <w:lvlText w:val="•"/>
      <w:lvlJc w:val="left"/>
      <w:pPr>
        <w:tabs>
          <w:tab w:val="num" w:pos="1440"/>
        </w:tabs>
        <w:ind w:left="1440" w:hanging="360"/>
      </w:pPr>
      <w:rPr>
        <w:rFonts w:ascii="Arial" w:hAnsi="Arial" w:hint="default"/>
      </w:rPr>
    </w:lvl>
    <w:lvl w:ilvl="2" w:tplc="AE8227C4" w:tentative="1">
      <w:start w:val="1"/>
      <w:numFmt w:val="bullet"/>
      <w:lvlText w:val="•"/>
      <w:lvlJc w:val="left"/>
      <w:pPr>
        <w:tabs>
          <w:tab w:val="num" w:pos="2160"/>
        </w:tabs>
        <w:ind w:left="2160" w:hanging="360"/>
      </w:pPr>
      <w:rPr>
        <w:rFonts w:ascii="Arial" w:hAnsi="Arial" w:hint="default"/>
      </w:rPr>
    </w:lvl>
    <w:lvl w:ilvl="3" w:tplc="E1A401B2" w:tentative="1">
      <w:start w:val="1"/>
      <w:numFmt w:val="bullet"/>
      <w:lvlText w:val="•"/>
      <w:lvlJc w:val="left"/>
      <w:pPr>
        <w:tabs>
          <w:tab w:val="num" w:pos="2880"/>
        </w:tabs>
        <w:ind w:left="2880" w:hanging="360"/>
      </w:pPr>
      <w:rPr>
        <w:rFonts w:ascii="Arial" w:hAnsi="Arial" w:hint="default"/>
      </w:rPr>
    </w:lvl>
    <w:lvl w:ilvl="4" w:tplc="5E5684A0" w:tentative="1">
      <w:start w:val="1"/>
      <w:numFmt w:val="bullet"/>
      <w:lvlText w:val="•"/>
      <w:lvlJc w:val="left"/>
      <w:pPr>
        <w:tabs>
          <w:tab w:val="num" w:pos="3600"/>
        </w:tabs>
        <w:ind w:left="3600" w:hanging="360"/>
      </w:pPr>
      <w:rPr>
        <w:rFonts w:ascii="Arial" w:hAnsi="Arial" w:hint="default"/>
      </w:rPr>
    </w:lvl>
    <w:lvl w:ilvl="5" w:tplc="82F0B5F8" w:tentative="1">
      <w:start w:val="1"/>
      <w:numFmt w:val="bullet"/>
      <w:lvlText w:val="•"/>
      <w:lvlJc w:val="left"/>
      <w:pPr>
        <w:tabs>
          <w:tab w:val="num" w:pos="4320"/>
        </w:tabs>
        <w:ind w:left="4320" w:hanging="360"/>
      </w:pPr>
      <w:rPr>
        <w:rFonts w:ascii="Arial" w:hAnsi="Arial" w:hint="default"/>
      </w:rPr>
    </w:lvl>
    <w:lvl w:ilvl="6" w:tplc="A0DEF06E" w:tentative="1">
      <w:start w:val="1"/>
      <w:numFmt w:val="bullet"/>
      <w:lvlText w:val="•"/>
      <w:lvlJc w:val="left"/>
      <w:pPr>
        <w:tabs>
          <w:tab w:val="num" w:pos="5040"/>
        </w:tabs>
        <w:ind w:left="5040" w:hanging="360"/>
      </w:pPr>
      <w:rPr>
        <w:rFonts w:ascii="Arial" w:hAnsi="Arial" w:hint="default"/>
      </w:rPr>
    </w:lvl>
    <w:lvl w:ilvl="7" w:tplc="52D4FB9E" w:tentative="1">
      <w:start w:val="1"/>
      <w:numFmt w:val="bullet"/>
      <w:lvlText w:val="•"/>
      <w:lvlJc w:val="left"/>
      <w:pPr>
        <w:tabs>
          <w:tab w:val="num" w:pos="5760"/>
        </w:tabs>
        <w:ind w:left="5760" w:hanging="360"/>
      </w:pPr>
      <w:rPr>
        <w:rFonts w:ascii="Arial" w:hAnsi="Arial" w:hint="default"/>
      </w:rPr>
    </w:lvl>
    <w:lvl w:ilvl="8" w:tplc="687863FC" w:tentative="1">
      <w:start w:val="1"/>
      <w:numFmt w:val="bullet"/>
      <w:lvlText w:val="•"/>
      <w:lvlJc w:val="left"/>
      <w:pPr>
        <w:tabs>
          <w:tab w:val="num" w:pos="6480"/>
        </w:tabs>
        <w:ind w:left="6480" w:hanging="360"/>
      </w:pPr>
      <w:rPr>
        <w:rFonts w:ascii="Arial" w:hAnsi="Arial" w:hint="default"/>
      </w:rPr>
    </w:lvl>
  </w:abstractNum>
  <w:abstractNum w:abstractNumId="16">
    <w:nsid w:val="415A5230"/>
    <w:multiLevelType w:val="hybridMultilevel"/>
    <w:tmpl w:val="A498DBC0"/>
    <w:lvl w:ilvl="0" w:tplc="0C5C8BD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550608D"/>
    <w:multiLevelType w:val="hybridMultilevel"/>
    <w:tmpl w:val="9EDE192E"/>
    <w:lvl w:ilvl="0" w:tplc="4B428980">
      <w:start w:val="1"/>
      <w:numFmt w:val="bullet"/>
      <w:lvlText w:val="•"/>
      <w:lvlJc w:val="left"/>
      <w:pPr>
        <w:tabs>
          <w:tab w:val="num" w:pos="720"/>
        </w:tabs>
        <w:ind w:left="720" w:hanging="360"/>
      </w:pPr>
      <w:rPr>
        <w:rFonts w:ascii="Arial" w:hAnsi="Arial" w:hint="default"/>
      </w:rPr>
    </w:lvl>
    <w:lvl w:ilvl="1" w:tplc="87BA6F6A">
      <w:numFmt w:val="bullet"/>
      <w:lvlText w:val="–"/>
      <w:lvlJc w:val="left"/>
      <w:pPr>
        <w:tabs>
          <w:tab w:val="num" w:pos="1440"/>
        </w:tabs>
        <w:ind w:left="1440" w:hanging="360"/>
      </w:pPr>
      <w:rPr>
        <w:rFonts w:ascii="Arial" w:hAnsi="Arial" w:hint="default"/>
      </w:rPr>
    </w:lvl>
    <w:lvl w:ilvl="2" w:tplc="B290AADE" w:tentative="1">
      <w:start w:val="1"/>
      <w:numFmt w:val="bullet"/>
      <w:lvlText w:val="•"/>
      <w:lvlJc w:val="left"/>
      <w:pPr>
        <w:tabs>
          <w:tab w:val="num" w:pos="2160"/>
        </w:tabs>
        <w:ind w:left="2160" w:hanging="360"/>
      </w:pPr>
      <w:rPr>
        <w:rFonts w:ascii="Arial" w:hAnsi="Arial" w:hint="default"/>
      </w:rPr>
    </w:lvl>
    <w:lvl w:ilvl="3" w:tplc="B19C5A6C" w:tentative="1">
      <w:start w:val="1"/>
      <w:numFmt w:val="bullet"/>
      <w:lvlText w:val="•"/>
      <w:lvlJc w:val="left"/>
      <w:pPr>
        <w:tabs>
          <w:tab w:val="num" w:pos="2880"/>
        </w:tabs>
        <w:ind w:left="2880" w:hanging="360"/>
      </w:pPr>
      <w:rPr>
        <w:rFonts w:ascii="Arial" w:hAnsi="Arial" w:hint="default"/>
      </w:rPr>
    </w:lvl>
    <w:lvl w:ilvl="4" w:tplc="5AE8F192" w:tentative="1">
      <w:start w:val="1"/>
      <w:numFmt w:val="bullet"/>
      <w:lvlText w:val="•"/>
      <w:lvlJc w:val="left"/>
      <w:pPr>
        <w:tabs>
          <w:tab w:val="num" w:pos="3600"/>
        </w:tabs>
        <w:ind w:left="3600" w:hanging="360"/>
      </w:pPr>
      <w:rPr>
        <w:rFonts w:ascii="Arial" w:hAnsi="Arial" w:hint="default"/>
      </w:rPr>
    </w:lvl>
    <w:lvl w:ilvl="5" w:tplc="F4866C98" w:tentative="1">
      <w:start w:val="1"/>
      <w:numFmt w:val="bullet"/>
      <w:lvlText w:val="•"/>
      <w:lvlJc w:val="left"/>
      <w:pPr>
        <w:tabs>
          <w:tab w:val="num" w:pos="4320"/>
        </w:tabs>
        <w:ind w:left="4320" w:hanging="360"/>
      </w:pPr>
      <w:rPr>
        <w:rFonts w:ascii="Arial" w:hAnsi="Arial" w:hint="default"/>
      </w:rPr>
    </w:lvl>
    <w:lvl w:ilvl="6" w:tplc="7DBCFCEA" w:tentative="1">
      <w:start w:val="1"/>
      <w:numFmt w:val="bullet"/>
      <w:lvlText w:val="•"/>
      <w:lvlJc w:val="left"/>
      <w:pPr>
        <w:tabs>
          <w:tab w:val="num" w:pos="5040"/>
        </w:tabs>
        <w:ind w:left="5040" w:hanging="360"/>
      </w:pPr>
      <w:rPr>
        <w:rFonts w:ascii="Arial" w:hAnsi="Arial" w:hint="default"/>
      </w:rPr>
    </w:lvl>
    <w:lvl w:ilvl="7" w:tplc="42F402FE" w:tentative="1">
      <w:start w:val="1"/>
      <w:numFmt w:val="bullet"/>
      <w:lvlText w:val="•"/>
      <w:lvlJc w:val="left"/>
      <w:pPr>
        <w:tabs>
          <w:tab w:val="num" w:pos="5760"/>
        </w:tabs>
        <w:ind w:left="5760" w:hanging="360"/>
      </w:pPr>
      <w:rPr>
        <w:rFonts w:ascii="Arial" w:hAnsi="Arial" w:hint="default"/>
      </w:rPr>
    </w:lvl>
    <w:lvl w:ilvl="8" w:tplc="0234FE9A" w:tentative="1">
      <w:start w:val="1"/>
      <w:numFmt w:val="bullet"/>
      <w:lvlText w:val="•"/>
      <w:lvlJc w:val="left"/>
      <w:pPr>
        <w:tabs>
          <w:tab w:val="num" w:pos="6480"/>
        </w:tabs>
        <w:ind w:left="6480" w:hanging="360"/>
      </w:pPr>
      <w:rPr>
        <w:rFonts w:ascii="Arial" w:hAnsi="Arial" w:hint="default"/>
      </w:rPr>
    </w:lvl>
  </w:abstractNum>
  <w:abstractNum w:abstractNumId="18">
    <w:nsid w:val="4F3C644B"/>
    <w:multiLevelType w:val="hybridMultilevel"/>
    <w:tmpl w:val="D1C27770"/>
    <w:lvl w:ilvl="0" w:tplc="63981D20">
      <w:start w:val="1"/>
      <w:numFmt w:val="bullet"/>
      <w:lvlText w:val="•"/>
      <w:lvlJc w:val="left"/>
      <w:pPr>
        <w:tabs>
          <w:tab w:val="num" w:pos="720"/>
        </w:tabs>
        <w:ind w:left="720" w:hanging="360"/>
      </w:pPr>
      <w:rPr>
        <w:rFonts w:ascii="Arial" w:hAnsi="Arial" w:hint="default"/>
      </w:rPr>
    </w:lvl>
    <w:lvl w:ilvl="1" w:tplc="B288BBC6" w:tentative="1">
      <w:start w:val="1"/>
      <w:numFmt w:val="bullet"/>
      <w:lvlText w:val="•"/>
      <w:lvlJc w:val="left"/>
      <w:pPr>
        <w:tabs>
          <w:tab w:val="num" w:pos="1440"/>
        </w:tabs>
        <w:ind w:left="1440" w:hanging="360"/>
      </w:pPr>
      <w:rPr>
        <w:rFonts w:ascii="Arial" w:hAnsi="Arial" w:hint="default"/>
      </w:rPr>
    </w:lvl>
    <w:lvl w:ilvl="2" w:tplc="3416B73E" w:tentative="1">
      <w:start w:val="1"/>
      <w:numFmt w:val="bullet"/>
      <w:lvlText w:val="•"/>
      <w:lvlJc w:val="left"/>
      <w:pPr>
        <w:tabs>
          <w:tab w:val="num" w:pos="2160"/>
        </w:tabs>
        <w:ind w:left="2160" w:hanging="360"/>
      </w:pPr>
      <w:rPr>
        <w:rFonts w:ascii="Arial" w:hAnsi="Arial" w:hint="default"/>
      </w:rPr>
    </w:lvl>
    <w:lvl w:ilvl="3" w:tplc="49B2C34C" w:tentative="1">
      <w:start w:val="1"/>
      <w:numFmt w:val="bullet"/>
      <w:lvlText w:val="•"/>
      <w:lvlJc w:val="left"/>
      <w:pPr>
        <w:tabs>
          <w:tab w:val="num" w:pos="2880"/>
        </w:tabs>
        <w:ind w:left="2880" w:hanging="360"/>
      </w:pPr>
      <w:rPr>
        <w:rFonts w:ascii="Arial" w:hAnsi="Arial" w:hint="default"/>
      </w:rPr>
    </w:lvl>
    <w:lvl w:ilvl="4" w:tplc="E832558C" w:tentative="1">
      <w:start w:val="1"/>
      <w:numFmt w:val="bullet"/>
      <w:lvlText w:val="•"/>
      <w:lvlJc w:val="left"/>
      <w:pPr>
        <w:tabs>
          <w:tab w:val="num" w:pos="3600"/>
        </w:tabs>
        <w:ind w:left="3600" w:hanging="360"/>
      </w:pPr>
      <w:rPr>
        <w:rFonts w:ascii="Arial" w:hAnsi="Arial" w:hint="default"/>
      </w:rPr>
    </w:lvl>
    <w:lvl w:ilvl="5" w:tplc="53B4B34A" w:tentative="1">
      <w:start w:val="1"/>
      <w:numFmt w:val="bullet"/>
      <w:lvlText w:val="•"/>
      <w:lvlJc w:val="left"/>
      <w:pPr>
        <w:tabs>
          <w:tab w:val="num" w:pos="4320"/>
        </w:tabs>
        <w:ind w:left="4320" w:hanging="360"/>
      </w:pPr>
      <w:rPr>
        <w:rFonts w:ascii="Arial" w:hAnsi="Arial" w:hint="default"/>
      </w:rPr>
    </w:lvl>
    <w:lvl w:ilvl="6" w:tplc="C8F293E2" w:tentative="1">
      <w:start w:val="1"/>
      <w:numFmt w:val="bullet"/>
      <w:lvlText w:val="•"/>
      <w:lvlJc w:val="left"/>
      <w:pPr>
        <w:tabs>
          <w:tab w:val="num" w:pos="5040"/>
        </w:tabs>
        <w:ind w:left="5040" w:hanging="360"/>
      </w:pPr>
      <w:rPr>
        <w:rFonts w:ascii="Arial" w:hAnsi="Arial" w:hint="default"/>
      </w:rPr>
    </w:lvl>
    <w:lvl w:ilvl="7" w:tplc="D55E3978" w:tentative="1">
      <w:start w:val="1"/>
      <w:numFmt w:val="bullet"/>
      <w:lvlText w:val="•"/>
      <w:lvlJc w:val="left"/>
      <w:pPr>
        <w:tabs>
          <w:tab w:val="num" w:pos="5760"/>
        </w:tabs>
        <w:ind w:left="5760" w:hanging="360"/>
      </w:pPr>
      <w:rPr>
        <w:rFonts w:ascii="Arial" w:hAnsi="Arial" w:hint="default"/>
      </w:rPr>
    </w:lvl>
    <w:lvl w:ilvl="8" w:tplc="0CCA21AA" w:tentative="1">
      <w:start w:val="1"/>
      <w:numFmt w:val="bullet"/>
      <w:lvlText w:val="•"/>
      <w:lvlJc w:val="left"/>
      <w:pPr>
        <w:tabs>
          <w:tab w:val="num" w:pos="6480"/>
        </w:tabs>
        <w:ind w:left="6480" w:hanging="360"/>
      </w:pPr>
      <w:rPr>
        <w:rFonts w:ascii="Arial" w:hAnsi="Arial" w:hint="default"/>
      </w:rPr>
    </w:lvl>
  </w:abstractNum>
  <w:abstractNum w:abstractNumId="19">
    <w:nsid w:val="5B2559D7"/>
    <w:multiLevelType w:val="hybridMultilevel"/>
    <w:tmpl w:val="D1A425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CF03972"/>
    <w:multiLevelType w:val="hybridMultilevel"/>
    <w:tmpl w:val="147AEC68"/>
    <w:lvl w:ilvl="0" w:tplc="E99215A0">
      <w:start w:val="1"/>
      <w:numFmt w:val="bullet"/>
      <w:lvlText w:val="•"/>
      <w:lvlJc w:val="left"/>
      <w:pPr>
        <w:tabs>
          <w:tab w:val="num" w:pos="720"/>
        </w:tabs>
        <w:ind w:left="720" w:hanging="360"/>
      </w:pPr>
      <w:rPr>
        <w:rFonts w:ascii="Arial" w:hAnsi="Arial" w:hint="default"/>
      </w:rPr>
    </w:lvl>
    <w:lvl w:ilvl="1" w:tplc="01825940">
      <w:start w:val="66"/>
      <w:numFmt w:val="bullet"/>
      <w:lvlText w:val="–"/>
      <w:lvlJc w:val="left"/>
      <w:pPr>
        <w:tabs>
          <w:tab w:val="num" w:pos="1440"/>
        </w:tabs>
        <w:ind w:left="1440" w:hanging="360"/>
      </w:pPr>
      <w:rPr>
        <w:rFonts w:ascii="Arial" w:hAnsi="Arial" w:hint="default"/>
      </w:rPr>
    </w:lvl>
    <w:lvl w:ilvl="2" w:tplc="5DE81800" w:tentative="1">
      <w:start w:val="1"/>
      <w:numFmt w:val="bullet"/>
      <w:lvlText w:val="•"/>
      <w:lvlJc w:val="left"/>
      <w:pPr>
        <w:tabs>
          <w:tab w:val="num" w:pos="2160"/>
        </w:tabs>
        <w:ind w:left="2160" w:hanging="360"/>
      </w:pPr>
      <w:rPr>
        <w:rFonts w:ascii="Arial" w:hAnsi="Arial" w:hint="default"/>
      </w:rPr>
    </w:lvl>
    <w:lvl w:ilvl="3" w:tplc="27065B94" w:tentative="1">
      <w:start w:val="1"/>
      <w:numFmt w:val="bullet"/>
      <w:lvlText w:val="•"/>
      <w:lvlJc w:val="left"/>
      <w:pPr>
        <w:tabs>
          <w:tab w:val="num" w:pos="2880"/>
        </w:tabs>
        <w:ind w:left="2880" w:hanging="360"/>
      </w:pPr>
      <w:rPr>
        <w:rFonts w:ascii="Arial" w:hAnsi="Arial" w:hint="default"/>
      </w:rPr>
    </w:lvl>
    <w:lvl w:ilvl="4" w:tplc="A23082BE" w:tentative="1">
      <w:start w:val="1"/>
      <w:numFmt w:val="bullet"/>
      <w:lvlText w:val="•"/>
      <w:lvlJc w:val="left"/>
      <w:pPr>
        <w:tabs>
          <w:tab w:val="num" w:pos="3600"/>
        </w:tabs>
        <w:ind w:left="3600" w:hanging="360"/>
      </w:pPr>
      <w:rPr>
        <w:rFonts w:ascii="Arial" w:hAnsi="Arial" w:hint="default"/>
      </w:rPr>
    </w:lvl>
    <w:lvl w:ilvl="5" w:tplc="3DE29C10" w:tentative="1">
      <w:start w:val="1"/>
      <w:numFmt w:val="bullet"/>
      <w:lvlText w:val="•"/>
      <w:lvlJc w:val="left"/>
      <w:pPr>
        <w:tabs>
          <w:tab w:val="num" w:pos="4320"/>
        </w:tabs>
        <w:ind w:left="4320" w:hanging="360"/>
      </w:pPr>
      <w:rPr>
        <w:rFonts w:ascii="Arial" w:hAnsi="Arial" w:hint="default"/>
      </w:rPr>
    </w:lvl>
    <w:lvl w:ilvl="6" w:tplc="AA2872BA" w:tentative="1">
      <w:start w:val="1"/>
      <w:numFmt w:val="bullet"/>
      <w:lvlText w:val="•"/>
      <w:lvlJc w:val="left"/>
      <w:pPr>
        <w:tabs>
          <w:tab w:val="num" w:pos="5040"/>
        </w:tabs>
        <w:ind w:left="5040" w:hanging="360"/>
      </w:pPr>
      <w:rPr>
        <w:rFonts w:ascii="Arial" w:hAnsi="Arial" w:hint="default"/>
      </w:rPr>
    </w:lvl>
    <w:lvl w:ilvl="7" w:tplc="E3CA7124" w:tentative="1">
      <w:start w:val="1"/>
      <w:numFmt w:val="bullet"/>
      <w:lvlText w:val="•"/>
      <w:lvlJc w:val="left"/>
      <w:pPr>
        <w:tabs>
          <w:tab w:val="num" w:pos="5760"/>
        </w:tabs>
        <w:ind w:left="5760" w:hanging="360"/>
      </w:pPr>
      <w:rPr>
        <w:rFonts w:ascii="Arial" w:hAnsi="Arial" w:hint="default"/>
      </w:rPr>
    </w:lvl>
    <w:lvl w:ilvl="8" w:tplc="E2601068" w:tentative="1">
      <w:start w:val="1"/>
      <w:numFmt w:val="bullet"/>
      <w:lvlText w:val="•"/>
      <w:lvlJc w:val="left"/>
      <w:pPr>
        <w:tabs>
          <w:tab w:val="num" w:pos="6480"/>
        </w:tabs>
        <w:ind w:left="6480" w:hanging="360"/>
      </w:pPr>
      <w:rPr>
        <w:rFonts w:ascii="Arial" w:hAnsi="Arial" w:hint="default"/>
      </w:rPr>
    </w:lvl>
  </w:abstractNum>
  <w:abstractNum w:abstractNumId="21">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6AEE0335"/>
    <w:multiLevelType w:val="hybridMultilevel"/>
    <w:tmpl w:val="5CC67A7A"/>
    <w:lvl w:ilvl="0" w:tplc="D970182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B2D5A40"/>
    <w:multiLevelType w:val="hybridMultilevel"/>
    <w:tmpl w:val="3D10D976"/>
    <w:lvl w:ilvl="0" w:tplc="05CCB8FE">
      <w:start w:val="1"/>
      <w:numFmt w:val="bullet"/>
      <w:lvlText w:val="•"/>
      <w:lvlJc w:val="left"/>
      <w:pPr>
        <w:tabs>
          <w:tab w:val="num" w:pos="720"/>
        </w:tabs>
        <w:ind w:left="720" w:hanging="360"/>
      </w:pPr>
      <w:rPr>
        <w:rFonts w:ascii="Arial" w:hAnsi="Arial" w:hint="default"/>
      </w:rPr>
    </w:lvl>
    <w:lvl w:ilvl="1" w:tplc="88D27F70">
      <w:start w:val="66"/>
      <w:numFmt w:val="bullet"/>
      <w:lvlText w:val="–"/>
      <w:lvlJc w:val="left"/>
      <w:pPr>
        <w:tabs>
          <w:tab w:val="num" w:pos="1440"/>
        </w:tabs>
        <w:ind w:left="1440" w:hanging="360"/>
      </w:pPr>
      <w:rPr>
        <w:rFonts w:ascii="Arial" w:hAnsi="Arial" w:hint="default"/>
      </w:rPr>
    </w:lvl>
    <w:lvl w:ilvl="2" w:tplc="5D8299E2" w:tentative="1">
      <w:start w:val="1"/>
      <w:numFmt w:val="bullet"/>
      <w:lvlText w:val="•"/>
      <w:lvlJc w:val="left"/>
      <w:pPr>
        <w:tabs>
          <w:tab w:val="num" w:pos="2160"/>
        </w:tabs>
        <w:ind w:left="2160" w:hanging="360"/>
      </w:pPr>
      <w:rPr>
        <w:rFonts w:ascii="Arial" w:hAnsi="Arial" w:hint="default"/>
      </w:rPr>
    </w:lvl>
    <w:lvl w:ilvl="3" w:tplc="14346E16" w:tentative="1">
      <w:start w:val="1"/>
      <w:numFmt w:val="bullet"/>
      <w:lvlText w:val="•"/>
      <w:lvlJc w:val="left"/>
      <w:pPr>
        <w:tabs>
          <w:tab w:val="num" w:pos="2880"/>
        </w:tabs>
        <w:ind w:left="2880" w:hanging="360"/>
      </w:pPr>
      <w:rPr>
        <w:rFonts w:ascii="Arial" w:hAnsi="Arial" w:hint="default"/>
      </w:rPr>
    </w:lvl>
    <w:lvl w:ilvl="4" w:tplc="D4A67430" w:tentative="1">
      <w:start w:val="1"/>
      <w:numFmt w:val="bullet"/>
      <w:lvlText w:val="•"/>
      <w:lvlJc w:val="left"/>
      <w:pPr>
        <w:tabs>
          <w:tab w:val="num" w:pos="3600"/>
        </w:tabs>
        <w:ind w:left="3600" w:hanging="360"/>
      </w:pPr>
      <w:rPr>
        <w:rFonts w:ascii="Arial" w:hAnsi="Arial" w:hint="default"/>
      </w:rPr>
    </w:lvl>
    <w:lvl w:ilvl="5" w:tplc="E9A293B6" w:tentative="1">
      <w:start w:val="1"/>
      <w:numFmt w:val="bullet"/>
      <w:lvlText w:val="•"/>
      <w:lvlJc w:val="left"/>
      <w:pPr>
        <w:tabs>
          <w:tab w:val="num" w:pos="4320"/>
        </w:tabs>
        <w:ind w:left="4320" w:hanging="360"/>
      </w:pPr>
      <w:rPr>
        <w:rFonts w:ascii="Arial" w:hAnsi="Arial" w:hint="default"/>
      </w:rPr>
    </w:lvl>
    <w:lvl w:ilvl="6" w:tplc="4FDC2066" w:tentative="1">
      <w:start w:val="1"/>
      <w:numFmt w:val="bullet"/>
      <w:lvlText w:val="•"/>
      <w:lvlJc w:val="left"/>
      <w:pPr>
        <w:tabs>
          <w:tab w:val="num" w:pos="5040"/>
        </w:tabs>
        <w:ind w:left="5040" w:hanging="360"/>
      </w:pPr>
      <w:rPr>
        <w:rFonts w:ascii="Arial" w:hAnsi="Arial" w:hint="default"/>
      </w:rPr>
    </w:lvl>
    <w:lvl w:ilvl="7" w:tplc="453A4D20" w:tentative="1">
      <w:start w:val="1"/>
      <w:numFmt w:val="bullet"/>
      <w:lvlText w:val="•"/>
      <w:lvlJc w:val="left"/>
      <w:pPr>
        <w:tabs>
          <w:tab w:val="num" w:pos="5760"/>
        </w:tabs>
        <w:ind w:left="5760" w:hanging="360"/>
      </w:pPr>
      <w:rPr>
        <w:rFonts w:ascii="Arial" w:hAnsi="Arial" w:hint="default"/>
      </w:rPr>
    </w:lvl>
    <w:lvl w:ilvl="8" w:tplc="2EA24D94" w:tentative="1">
      <w:start w:val="1"/>
      <w:numFmt w:val="bullet"/>
      <w:lvlText w:val="•"/>
      <w:lvlJc w:val="left"/>
      <w:pPr>
        <w:tabs>
          <w:tab w:val="num" w:pos="6480"/>
        </w:tabs>
        <w:ind w:left="6480" w:hanging="360"/>
      </w:pPr>
      <w:rPr>
        <w:rFonts w:ascii="Arial" w:hAnsi="Arial" w:hint="default"/>
      </w:rPr>
    </w:lvl>
  </w:abstractNum>
  <w:abstractNum w:abstractNumId="24">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nsid w:val="6F1D099F"/>
    <w:multiLevelType w:val="hybridMultilevel"/>
    <w:tmpl w:val="163201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A671277"/>
    <w:multiLevelType w:val="hybridMultilevel"/>
    <w:tmpl w:val="2D44D534"/>
    <w:lvl w:ilvl="0" w:tplc="CA20A850">
      <w:start w:val="1"/>
      <w:numFmt w:val="bullet"/>
      <w:lvlText w:val="•"/>
      <w:lvlJc w:val="left"/>
      <w:pPr>
        <w:tabs>
          <w:tab w:val="num" w:pos="720"/>
        </w:tabs>
        <w:ind w:left="720" w:hanging="360"/>
      </w:pPr>
      <w:rPr>
        <w:rFonts w:ascii="Arial" w:hAnsi="Arial" w:hint="default"/>
      </w:rPr>
    </w:lvl>
    <w:lvl w:ilvl="1" w:tplc="B068227E">
      <w:numFmt w:val="bullet"/>
      <w:lvlText w:val="–"/>
      <w:lvlJc w:val="left"/>
      <w:pPr>
        <w:tabs>
          <w:tab w:val="num" w:pos="1440"/>
        </w:tabs>
        <w:ind w:left="1440" w:hanging="360"/>
      </w:pPr>
      <w:rPr>
        <w:rFonts w:ascii="Arial" w:hAnsi="Arial" w:hint="default"/>
      </w:rPr>
    </w:lvl>
    <w:lvl w:ilvl="2" w:tplc="8856F52E" w:tentative="1">
      <w:start w:val="1"/>
      <w:numFmt w:val="bullet"/>
      <w:lvlText w:val="•"/>
      <w:lvlJc w:val="left"/>
      <w:pPr>
        <w:tabs>
          <w:tab w:val="num" w:pos="2160"/>
        </w:tabs>
        <w:ind w:left="2160" w:hanging="360"/>
      </w:pPr>
      <w:rPr>
        <w:rFonts w:ascii="Arial" w:hAnsi="Arial" w:hint="default"/>
      </w:rPr>
    </w:lvl>
    <w:lvl w:ilvl="3" w:tplc="9074375E" w:tentative="1">
      <w:start w:val="1"/>
      <w:numFmt w:val="bullet"/>
      <w:lvlText w:val="•"/>
      <w:lvlJc w:val="left"/>
      <w:pPr>
        <w:tabs>
          <w:tab w:val="num" w:pos="2880"/>
        </w:tabs>
        <w:ind w:left="2880" w:hanging="360"/>
      </w:pPr>
      <w:rPr>
        <w:rFonts w:ascii="Arial" w:hAnsi="Arial" w:hint="default"/>
      </w:rPr>
    </w:lvl>
    <w:lvl w:ilvl="4" w:tplc="585E5EE2" w:tentative="1">
      <w:start w:val="1"/>
      <w:numFmt w:val="bullet"/>
      <w:lvlText w:val="•"/>
      <w:lvlJc w:val="left"/>
      <w:pPr>
        <w:tabs>
          <w:tab w:val="num" w:pos="3600"/>
        </w:tabs>
        <w:ind w:left="3600" w:hanging="360"/>
      </w:pPr>
      <w:rPr>
        <w:rFonts w:ascii="Arial" w:hAnsi="Arial" w:hint="default"/>
      </w:rPr>
    </w:lvl>
    <w:lvl w:ilvl="5" w:tplc="859C2132" w:tentative="1">
      <w:start w:val="1"/>
      <w:numFmt w:val="bullet"/>
      <w:lvlText w:val="•"/>
      <w:lvlJc w:val="left"/>
      <w:pPr>
        <w:tabs>
          <w:tab w:val="num" w:pos="4320"/>
        </w:tabs>
        <w:ind w:left="4320" w:hanging="360"/>
      </w:pPr>
      <w:rPr>
        <w:rFonts w:ascii="Arial" w:hAnsi="Arial" w:hint="default"/>
      </w:rPr>
    </w:lvl>
    <w:lvl w:ilvl="6" w:tplc="CF209E3E" w:tentative="1">
      <w:start w:val="1"/>
      <w:numFmt w:val="bullet"/>
      <w:lvlText w:val="•"/>
      <w:lvlJc w:val="left"/>
      <w:pPr>
        <w:tabs>
          <w:tab w:val="num" w:pos="5040"/>
        </w:tabs>
        <w:ind w:left="5040" w:hanging="360"/>
      </w:pPr>
      <w:rPr>
        <w:rFonts w:ascii="Arial" w:hAnsi="Arial" w:hint="default"/>
      </w:rPr>
    </w:lvl>
    <w:lvl w:ilvl="7" w:tplc="622471E6" w:tentative="1">
      <w:start w:val="1"/>
      <w:numFmt w:val="bullet"/>
      <w:lvlText w:val="•"/>
      <w:lvlJc w:val="left"/>
      <w:pPr>
        <w:tabs>
          <w:tab w:val="num" w:pos="5760"/>
        </w:tabs>
        <w:ind w:left="5760" w:hanging="360"/>
      </w:pPr>
      <w:rPr>
        <w:rFonts w:ascii="Arial" w:hAnsi="Arial" w:hint="default"/>
      </w:rPr>
    </w:lvl>
    <w:lvl w:ilvl="8" w:tplc="11CE5292" w:tentative="1">
      <w:start w:val="1"/>
      <w:numFmt w:val="bullet"/>
      <w:lvlText w:val="•"/>
      <w:lvlJc w:val="left"/>
      <w:pPr>
        <w:tabs>
          <w:tab w:val="num" w:pos="6480"/>
        </w:tabs>
        <w:ind w:left="6480" w:hanging="360"/>
      </w:pPr>
      <w:rPr>
        <w:rFonts w:ascii="Arial" w:hAnsi="Arial" w:hint="default"/>
      </w:rPr>
    </w:lvl>
  </w:abstractNum>
  <w:abstractNum w:abstractNumId="27">
    <w:nsid w:val="7C592E5C"/>
    <w:multiLevelType w:val="hybridMultilevel"/>
    <w:tmpl w:val="76088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D527D86"/>
    <w:multiLevelType w:val="hybridMultilevel"/>
    <w:tmpl w:val="AB14AA38"/>
    <w:lvl w:ilvl="0" w:tplc="C54EEE2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21"/>
  </w:num>
  <w:num w:numId="2">
    <w:abstractNumId w:val="24"/>
  </w:num>
  <w:num w:numId="3">
    <w:abstractNumId w:val="14"/>
  </w:num>
  <w:num w:numId="4">
    <w:abstractNumId w:val="25"/>
  </w:num>
  <w:num w:numId="5">
    <w:abstractNumId w:val="3"/>
  </w:num>
  <w:num w:numId="6">
    <w:abstractNumId w:val="0"/>
  </w:num>
  <w:num w:numId="7">
    <w:abstractNumId w:val="19"/>
  </w:num>
  <w:num w:numId="8">
    <w:abstractNumId w:val="28"/>
  </w:num>
  <w:num w:numId="9">
    <w:abstractNumId w:val="8"/>
  </w:num>
  <w:num w:numId="10">
    <w:abstractNumId w:val="7"/>
  </w:num>
  <w:num w:numId="11">
    <w:abstractNumId w:val="10"/>
  </w:num>
  <w:num w:numId="12">
    <w:abstractNumId w:val="4"/>
  </w:num>
  <w:num w:numId="13">
    <w:abstractNumId w:val="26"/>
  </w:num>
  <w:num w:numId="14">
    <w:abstractNumId w:val="27"/>
  </w:num>
  <w:num w:numId="15">
    <w:abstractNumId w:val="23"/>
  </w:num>
  <w:num w:numId="16">
    <w:abstractNumId w:val="20"/>
  </w:num>
  <w:num w:numId="17">
    <w:abstractNumId w:val="13"/>
  </w:num>
  <w:num w:numId="18">
    <w:abstractNumId w:val="15"/>
  </w:num>
  <w:num w:numId="19">
    <w:abstractNumId w:val="2"/>
  </w:num>
  <w:num w:numId="20">
    <w:abstractNumId w:val="9"/>
  </w:num>
  <w:num w:numId="21">
    <w:abstractNumId w:val="12"/>
  </w:num>
  <w:num w:numId="22">
    <w:abstractNumId w:val="22"/>
  </w:num>
  <w:num w:numId="23">
    <w:abstractNumId w:val="6"/>
  </w:num>
  <w:num w:numId="24">
    <w:abstractNumId w:val="17"/>
  </w:num>
  <w:num w:numId="25">
    <w:abstractNumId w:val="18"/>
  </w:num>
  <w:num w:numId="26">
    <w:abstractNumId w:val="1"/>
  </w:num>
  <w:num w:numId="27">
    <w:abstractNumId w:val="5"/>
  </w:num>
  <w:num w:numId="28">
    <w:abstractNumId w:val="11"/>
  </w:num>
  <w:num w:numId="29">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A7"/>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1779"/>
    <w:rsid w:val="00011B0F"/>
    <w:rsid w:val="0001295C"/>
    <w:rsid w:val="00012A64"/>
    <w:rsid w:val="00013939"/>
    <w:rsid w:val="00013D89"/>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0925"/>
    <w:rsid w:val="000214FB"/>
    <w:rsid w:val="0002157B"/>
    <w:rsid w:val="000219F5"/>
    <w:rsid w:val="00021D86"/>
    <w:rsid w:val="00022373"/>
    <w:rsid w:val="00022BC4"/>
    <w:rsid w:val="0002305A"/>
    <w:rsid w:val="00023439"/>
    <w:rsid w:val="000236A3"/>
    <w:rsid w:val="000242E1"/>
    <w:rsid w:val="00024686"/>
    <w:rsid w:val="00024868"/>
    <w:rsid w:val="000248D1"/>
    <w:rsid w:val="00024B9C"/>
    <w:rsid w:val="00024D42"/>
    <w:rsid w:val="000258B6"/>
    <w:rsid w:val="00025CAB"/>
    <w:rsid w:val="0002622D"/>
    <w:rsid w:val="00026819"/>
    <w:rsid w:val="0002715C"/>
    <w:rsid w:val="0002728F"/>
    <w:rsid w:val="00027CD8"/>
    <w:rsid w:val="00030972"/>
    <w:rsid w:val="00030F5E"/>
    <w:rsid w:val="00031924"/>
    <w:rsid w:val="0003194C"/>
    <w:rsid w:val="000321B5"/>
    <w:rsid w:val="000322AE"/>
    <w:rsid w:val="00032920"/>
    <w:rsid w:val="000329E1"/>
    <w:rsid w:val="00032EFF"/>
    <w:rsid w:val="00033135"/>
    <w:rsid w:val="00033193"/>
    <w:rsid w:val="000339EA"/>
    <w:rsid w:val="000345EB"/>
    <w:rsid w:val="000347B1"/>
    <w:rsid w:val="00034AD2"/>
    <w:rsid w:val="00034FF2"/>
    <w:rsid w:val="00035AC1"/>
    <w:rsid w:val="0003672F"/>
    <w:rsid w:val="00037056"/>
    <w:rsid w:val="00037425"/>
    <w:rsid w:val="00037A53"/>
    <w:rsid w:val="00037F02"/>
    <w:rsid w:val="00040515"/>
    <w:rsid w:val="0004112C"/>
    <w:rsid w:val="00041DAB"/>
    <w:rsid w:val="0004269E"/>
    <w:rsid w:val="000426C7"/>
    <w:rsid w:val="00042CEE"/>
    <w:rsid w:val="000430A6"/>
    <w:rsid w:val="000431D8"/>
    <w:rsid w:val="000433DD"/>
    <w:rsid w:val="000437D2"/>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58"/>
    <w:rsid w:val="000514AD"/>
    <w:rsid w:val="00052255"/>
    <w:rsid w:val="000528A2"/>
    <w:rsid w:val="000528F0"/>
    <w:rsid w:val="00052AD9"/>
    <w:rsid w:val="00053676"/>
    <w:rsid w:val="000536DE"/>
    <w:rsid w:val="000539B0"/>
    <w:rsid w:val="00053BE5"/>
    <w:rsid w:val="00054D7E"/>
    <w:rsid w:val="00055006"/>
    <w:rsid w:val="0005543F"/>
    <w:rsid w:val="00056030"/>
    <w:rsid w:val="00056544"/>
    <w:rsid w:val="000569CE"/>
    <w:rsid w:val="000571F7"/>
    <w:rsid w:val="00057612"/>
    <w:rsid w:val="00057677"/>
    <w:rsid w:val="000577CA"/>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A88"/>
    <w:rsid w:val="00066BC9"/>
    <w:rsid w:val="00066FF1"/>
    <w:rsid w:val="00067353"/>
    <w:rsid w:val="000674FE"/>
    <w:rsid w:val="00067520"/>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4EC2"/>
    <w:rsid w:val="0007548F"/>
    <w:rsid w:val="00075E03"/>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0C1"/>
    <w:rsid w:val="00085612"/>
    <w:rsid w:val="00085BD1"/>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4832"/>
    <w:rsid w:val="0009580C"/>
    <w:rsid w:val="0009607D"/>
    <w:rsid w:val="00096485"/>
    <w:rsid w:val="00096DB4"/>
    <w:rsid w:val="000972EA"/>
    <w:rsid w:val="00097549"/>
    <w:rsid w:val="0009755B"/>
    <w:rsid w:val="00097CF0"/>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A7FF4"/>
    <w:rsid w:val="000B01AA"/>
    <w:rsid w:val="000B0A66"/>
    <w:rsid w:val="000B0A7F"/>
    <w:rsid w:val="000B0DFE"/>
    <w:rsid w:val="000B198C"/>
    <w:rsid w:val="000B1B40"/>
    <w:rsid w:val="000B2324"/>
    <w:rsid w:val="000B24AF"/>
    <w:rsid w:val="000B24F8"/>
    <w:rsid w:val="000B278E"/>
    <w:rsid w:val="000B2931"/>
    <w:rsid w:val="000B2A9B"/>
    <w:rsid w:val="000B2FBC"/>
    <w:rsid w:val="000B3671"/>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2EB8"/>
    <w:rsid w:val="000C346F"/>
    <w:rsid w:val="000C3D8B"/>
    <w:rsid w:val="000C3DBB"/>
    <w:rsid w:val="000C45FD"/>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8A8"/>
    <w:rsid w:val="000D2B90"/>
    <w:rsid w:val="000D338E"/>
    <w:rsid w:val="000D38C0"/>
    <w:rsid w:val="000D3912"/>
    <w:rsid w:val="000D4B1B"/>
    <w:rsid w:val="000D56E8"/>
    <w:rsid w:val="000D59AC"/>
    <w:rsid w:val="000D5A2D"/>
    <w:rsid w:val="000D6626"/>
    <w:rsid w:val="000D6D54"/>
    <w:rsid w:val="000D6FFB"/>
    <w:rsid w:val="000D7324"/>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5CF"/>
    <w:rsid w:val="00110746"/>
    <w:rsid w:val="00110F47"/>
    <w:rsid w:val="001119FD"/>
    <w:rsid w:val="00111BED"/>
    <w:rsid w:val="00111BEE"/>
    <w:rsid w:val="00111C2D"/>
    <w:rsid w:val="001122AF"/>
    <w:rsid w:val="0011230A"/>
    <w:rsid w:val="0011333B"/>
    <w:rsid w:val="00113B72"/>
    <w:rsid w:val="00114AD7"/>
    <w:rsid w:val="0011522C"/>
    <w:rsid w:val="00115388"/>
    <w:rsid w:val="001153A7"/>
    <w:rsid w:val="00115809"/>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511"/>
    <w:rsid w:val="001246B3"/>
    <w:rsid w:val="00124B42"/>
    <w:rsid w:val="00125226"/>
    <w:rsid w:val="001252C5"/>
    <w:rsid w:val="00125E2D"/>
    <w:rsid w:val="001260AD"/>
    <w:rsid w:val="001273A9"/>
    <w:rsid w:val="00127D01"/>
    <w:rsid w:val="00130026"/>
    <w:rsid w:val="0013027D"/>
    <w:rsid w:val="0013034C"/>
    <w:rsid w:val="001305EF"/>
    <w:rsid w:val="001306B7"/>
    <w:rsid w:val="00130D02"/>
    <w:rsid w:val="00130DEB"/>
    <w:rsid w:val="00131070"/>
    <w:rsid w:val="00131636"/>
    <w:rsid w:val="00131735"/>
    <w:rsid w:val="00131E70"/>
    <w:rsid w:val="00131E9B"/>
    <w:rsid w:val="0013201C"/>
    <w:rsid w:val="00132111"/>
    <w:rsid w:val="001323F1"/>
    <w:rsid w:val="0013357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8CA"/>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0FD"/>
    <w:rsid w:val="0015350C"/>
    <w:rsid w:val="00153CE8"/>
    <w:rsid w:val="0015424E"/>
    <w:rsid w:val="001542E6"/>
    <w:rsid w:val="0015441A"/>
    <w:rsid w:val="00154BC6"/>
    <w:rsid w:val="00154C3B"/>
    <w:rsid w:val="00155040"/>
    <w:rsid w:val="0015512C"/>
    <w:rsid w:val="00155797"/>
    <w:rsid w:val="00155BC8"/>
    <w:rsid w:val="00156058"/>
    <w:rsid w:val="00156F9B"/>
    <w:rsid w:val="001575E9"/>
    <w:rsid w:val="00157A80"/>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CD8"/>
    <w:rsid w:val="00176645"/>
    <w:rsid w:val="00176ED6"/>
    <w:rsid w:val="001778A7"/>
    <w:rsid w:val="00177943"/>
    <w:rsid w:val="00180811"/>
    <w:rsid w:val="0018082A"/>
    <w:rsid w:val="00180D92"/>
    <w:rsid w:val="0018167F"/>
    <w:rsid w:val="00182199"/>
    <w:rsid w:val="00182415"/>
    <w:rsid w:val="001829E5"/>
    <w:rsid w:val="00182E91"/>
    <w:rsid w:val="0018311E"/>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78E1"/>
    <w:rsid w:val="00197B67"/>
    <w:rsid w:val="001A02A4"/>
    <w:rsid w:val="001A0969"/>
    <w:rsid w:val="001A1035"/>
    <w:rsid w:val="001A1461"/>
    <w:rsid w:val="001A14E6"/>
    <w:rsid w:val="001A1658"/>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2A3"/>
    <w:rsid w:val="001C0683"/>
    <w:rsid w:val="001C0784"/>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E22"/>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C11"/>
    <w:rsid w:val="001D5DA0"/>
    <w:rsid w:val="001D5DE8"/>
    <w:rsid w:val="001D61E6"/>
    <w:rsid w:val="001D638C"/>
    <w:rsid w:val="001D7037"/>
    <w:rsid w:val="001D76FE"/>
    <w:rsid w:val="001E0189"/>
    <w:rsid w:val="001E05E3"/>
    <w:rsid w:val="001E0735"/>
    <w:rsid w:val="001E0B26"/>
    <w:rsid w:val="001E0B40"/>
    <w:rsid w:val="001E12E8"/>
    <w:rsid w:val="001E1CF2"/>
    <w:rsid w:val="001E2B47"/>
    <w:rsid w:val="001E2BD4"/>
    <w:rsid w:val="001E2C4C"/>
    <w:rsid w:val="001E48F4"/>
    <w:rsid w:val="001E59BA"/>
    <w:rsid w:val="001E59E0"/>
    <w:rsid w:val="001E6CF5"/>
    <w:rsid w:val="001E7244"/>
    <w:rsid w:val="001E766E"/>
    <w:rsid w:val="001E7990"/>
    <w:rsid w:val="001F1363"/>
    <w:rsid w:val="001F1EFE"/>
    <w:rsid w:val="001F2967"/>
    <w:rsid w:val="001F2A47"/>
    <w:rsid w:val="001F3096"/>
    <w:rsid w:val="001F3227"/>
    <w:rsid w:val="001F3D75"/>
    <w:rsid w:val="001F437E"/>
    <w:rsid w:val="001F454A"/>
    <w:rsid w:val="001F4D98"/>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B3A"/>
    <w:rsid w:val="00205244"/>
    <w:rsid w:val="00205C67"/>
    <w:rsid w:val="00205DC1"/>
    <w:rsid w:val="00205F2A"/>
    <w:rsid w:val="002068D0"/>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5DE"/>
    <w:rsid w:val="00216F09"/>
    <w:rsid w:val="00217591"/>
    <w:rsid w:val="002200DA"/>
    <w:rsid w:val="00220104"/>
    <w:rsid w:val="0022041B"/>
    <w:rsid w:val="0022066D"/>
    <w:rsid w:val="002208A0"/>
    <w:rsid w:val="0022170A"/>
    <w:rsid w:val="00222433"/>
    <w:rsid w:val="00222A7A"/>
    <w:rsid w:val="00223040"/>
    <w:rsid w:val="0022309C"/>
    <w:rsid w:val="00223189"/>
    <w:rsid w:val="00223445"/>
    <w:rsid w:val="00223D65"/>
    <w:rsid w:val="00223E6F"/>
    <w:rsid w:val="002244BE"/>
    <w:rsid w:val="002245C7"/>
    <w:rsid w:val="0022489C"/>
    <w:rsid w:val="00224A2C"/>
    <w:rsid w:val="00224AF6"/>
    <w:rsid w:val="002250ED"/>
    <w:rsid w:val="0022795B"/>
    <w:rsid w:val="00227C15"/>
    <w:rsid w:val="00227E01"/>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17F"/>
    <w:rsid w:val="0023735A"/>
    <w:rsid w:val="00237622"/>
    <w:rsid w:val="00240018"/>
    <w:rsid w:val="002400C4"/>
    <w:rsid w:val="00240A3F"/>
    <w:rsid w:val="0024158C"/>
    <w:rsid w:val="0024211E"/>
    <w:rsid w:val="002424B7"/>
    <w:rsid w:val="002425FE"/>
    <w:rsid w:val="0024278A"/>
    <w:rsid w:val="00243158"/>
    <w:rsid w:val="0024336B"/>
    <w:rsid w:val="00243A9F"/>
    <w:rsid w:val="00243CEF"/>
    <w:rsid w:val="00243FF0"/>
    <w:rsid w:val="00244040"/>
    <w:rsid w:val="0024471D"/>
    <w:rsid w:val="0024478E"/>
    <w:rsid w:val="00244BA8"/>
    <w:rsid w:val="00244DA7"/>
    <w:rsid w:val="0024530E"/>
    <w:rsid w:val="00245F29"/>
    <w:rsid w:val="002461D1"/>
    <w:rsid w:val="00246F35"/>
    <w:rsid w:val="002472A0"/>
    <w:rsid w:val="00247A2E"/>
    <w:rsid w:val="002503CA"/>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879"/>
    <w:rsid w:val="0026792B"/>
    <w:rsid w:val="00267B62"/>
    <w:rsid w:val="00270387"/>
    <w:rsid w:val="00271118"/>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4FBB"/>
    <w:rsid w:val="00275CE5"/>
    <w:rsid w:val="00275FEA"/>
    <w:rsid w:val="002768EF"/>
    <w:rsid w:val="00276AA2"/>
    <w:rsid w:val="00276E14"/>
    <w:rsid w:val="0027780A"/>
    <w:rsid w:val="00277836"/>
    <w:rsid w:val="00280062"/>
    <w:rsid w:val="002801D5"/>
    <w:rsid w:val="002804F5"/>
    <w:rsid w:val="002805E5"/>
    <w:rsid w:val="00281542"/>
    <w:rsid w:val="00282867"/>
    <w:rsid w:val="00282ACE"/>
    <w:rsid w:val="00282B68"/>
    <w:rsid w:val="00282EB8"/>
    <w:rsid w:val="00283083"/>
    <w:rsid w:val="00283311"/>
    <w:rsid w:val="00283722"/>
    <w:rsid w:val="00283BE2"/>
    <w:rsid w:val="00283E79"/>
    <w:rsid w:val="0028414D"/>
    <w:rsid w:val="002848C7"/>
    <w:rsid w:val="00284E71"/>
    <w:rsid w:val="00285156"/>
    <w:rsid w:val="00285510"/>
    <w:rsid w:val="00286227"/>
    <w:rsid w:val="00286384"/>
    <w:rsid w:val="00286463"/>
    <w:rsid w:val="002867BD"/>
    <w:rsid w:val="00286E52"/>
    <w:rsid w:val="002873D1"/>
    <w:rsid w:val="00287627"/>
    <w:rsid w:val="002878F5"/>
    <w:rsid w:val="00287B58"/>
    <w:rsid w:val="00287FFD"/>
    <w:rsid w:val="002906E7"/>
    <w:rsid w:val="002907BA"/>
    <w:rsid w:val="002910EE"/>
    <w:rsid w:val="0029170E"/>
    <w:rsid w:val="002927DE"/>
    <w:rsid w:val="00292908"/>
    <w:rsid w:val="00292B5F"/>
    <w:rsid w:val="00292FC1"/>
    <w:rsid w:val="00293688"/>
    <w:rsid w:val="00294B67"/>
    <w:rsid w:val="00294E8F"/>
    <w:rsid w:val="00296DC9"/>
    <w:rsid w:val="00297370"/>
    <w:rsid w:val="00297BFB"/>
    <w:rsid w:val="00297CDF"/>
    <w:rsid w:val="00297FD6"/>
    <w:rsid w:val="002A00D4"/>
    <w:rsid w:val="002A00DD"/>
    <w:rsid w:val="002A0A2F"/>
    <w:rsid w:val="002A14C6"/>
    <w:rsid w:val="002A1A31"/>
    <w:rsid w:val="002A1F6A"/>
    <w:rsid w:val="002A23D9"/>
    <w:rsid w:val="002A2B47"/>
    <w:rsid w:val="002A3282"/>
    <w:rsid w:val="002A340D"/>
    <w:rsid w:val="002A34AD"/>
    <w:rsid w:val="002A352A"/>
    <w:rsid w:val="002A3C33"/>
    <w:rsid w:val="002A40FD"/>
    <w:rsid w:val="002A4A03"/>
    <w:rsid w:val="002A4D6B"/>
    <w:rsid w:val="002A5188"/>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4F02"/>
    <w:rsid w:val="002B5565"/>
    <w:rsid w:val="002B5808"/>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7402"/>
    <w:rsid w:val="002C7829"/>
    <w:rsid w:val="002D0792"/>
    <w:rsid w:val="002D08B4"/>
    <w:rsid w:val="002D0F33"/>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64D"/>
    <w:rsid w:val="002E0814"/>
    <w:rsid w:val="002E1C71"/>
    <w:rsid w:val="002E1D5A"/>
    <w:rsid w:val="002E1DA5"/>
    <w:rsid w:val="002E2E08"/>
    <w:rsid w:val="002E52EE"/>
    <w:rsid w:val="002E58D2"/>
    <w:rsid w:val="002E6293"/>
    <w:rsid w:val="002E62EA"/>
    <w:rsid w:val="002E6509"/>
    <w:rsid w:val="002E6DDF"/>
    <w:rsid w:val="002E71DF"/>
    <w:rsid w:val="002E73A6"/>
    <w:rsid w:val="002E745A"/>
    <w:rsid w:val="002E7B3B"/>
    <w:rsid w:val="002F0187"/>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BF"/>
    <w:rsid w:val="002F6CF8"/>
    <w:rsid w:val="002F72DA"/>
    <w:rsid w:val="002F7FF6"/>
    <w:rsid w:val="0030017A"/>
    <w:rsid w:val="003002F9"/>
    <w:rsid w:val="00301089"/>
    <w:rsid w:val="00301111"/>
    <w:rsid w:val="0030128C"/>
    <w:rsid w:val="00301AA6"/>
    <w:rsid w:val="00301D6C"/>
    <w:rsid w:val="0030279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564"/>
    <w:rsid w:val="00324866"/>
    <w:rsid w:val="003250C8"/>
    <w:rsid w:val="003258BB"/>
    <w:rsid w:val="003273C6"/>
    <w:rsid w:val="00327A6E"/>
    <w:rsid w:val="003300BD"/>
    <w:rsid w:val="00330797"/>
    <w:rsid w:val="003309F4"/>
    <w:rsid w:val="00331C6A"/>
    <w:rsid w:val="00332709"/>
    <w:rsid w:val="00333048"/>
    <w:rsid w:val="00333185"/>
    <w:rsid w:val="00333319"/>
    <w:rsid w:val="00333594"/>
    <w:rsid w:val="00333E46"/>
    <w:rsid w:val="0033464F"/>
    <w:rsid w:val="00334AA0"/>
    <w:rsid w:val="00334C64"/>
    <w:rsid w:val="00334FCF"/>
    <w:rsid w:val="003350C7"/>
    <w:rsid w:val="00335473"/>
    <w:rsid w:val="00335F0B"/>
    <w:rsid w:val="00336871"/>
    <w:rsid w:val="00336B61"/>
    <w:rsid w:val="003370DD"/>
    <w:rsid w:val="0033715B"/>
    <w:rsid w:val="00340EC0"/>
    <w:rsid w:val="0034111C"/>
    <w:rsid w:val="003411BB"/>
    <w:rsid w:val="003412C8"/>
    <w:rsid w:val="00341AF3"/>
    <w:rsid w:val="00341B77"/>
    <w:rsid w:val="00341BBD"/>
    <w:rsid w:val="0034222E"/>
    <w:rsid w:val="003429AC"/>
    <w:rsid w:val="00342E17"/>
    <w:rsid w:val="00342E44"/>
    <w:rsid w:val="00343619"/>
    <w:rsid w:val="0034371C"/>
    <w:rsid w:val="00343854"/>
    <w:rsid w:val="00343FE8"/>
    <w:rsid w:val="003447A5"/>
    <w:rsid w:val="0034502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9D3"/>
    <w:rsid w:val="00365B13"/>
    <w:rsid w:val="00365B14"/>
    <w:rsid w:val="00365D8F"/>
    <w:rsid w:val="0036634E"/>
    <w:rsid w:val="0036652C"/>
    <w:rsid w:val="0036717B"/>
    <w:rsid w:val="00367473"/>
    <w:rsid w:val="00370081"/>
    <w:rsid w:val="00370124"/>
    <w:rsid w:val="00371255"/>
    <w:rsid w:val="003716F5"/>
    <w:rsid w:val="0037170D"/>
    <w:rsid w:val="0037189D"/>
    <w:rsid w:val="00371C3B"/>
    <w:rsid w:val="00371D84"/>
    <w:rsid w:val="00372595"/>
    <w:rsid w:val="00372613"/>
    <w:rsid w:val="00372779"/>
    <w:rsid w:val="00372D9D"/>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F8E"/>
    <w:rsid w:val="00397FE0"/>
    <w:rsid w:val="003A082E"/>
    <w:rsid w:val="003A0997"/>
    <w:rsid w:val="003A123F"/>
    <w:rsid w:val="003A1678"/>
    <w:rsid w:val="003A169E"/>
    <w:rsid w:val="003A1882"/>
    <w:rsid w:val="003A1FF4"/>
    <w:rsid w:val="003A2455"/>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A7CC8"/>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BC0"/>
    <w:rsid w:val="003C2CC7"/>
    <w:rsid w:val="003C3788"/>
    <w:rsid w:val="003C447D"/>
    <w:rsid w:val="003C49E6"/>
    <w:rsid w:val="003C5463"/>
    <w:rsid w:val="003C60FA"/>
    <w:rsid w:val="003C66F8"/>
    <w:rsid w:val="003C6ACA"/>
    <w:rsid w:val="003C6BB3"/>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E24"/>
    <w:rsid w:val="003D3E60"/>
    <w:rsid w:val="003D402B"/>
    <w:rsid w:val="003D43A7"/>
    <w:rsid w:val="003D4A58"/>
    <w:rsid w:val="003D4B56"/>
    <w:rsid w:val="003D62F5"/>
    <w:rsid w:val="003D6825"/>
    <w:rsid w:val="003D69EB"/>
    <w:rsid w:val="003D6BC6"/>
    <w:rsid w:val="003D780C"/>
    <w:rsid w:val="003D7EDC"/>
    <w:rsid w:val="003E051E"/>
    <w:rsid w:val="003E08CC"/>
    <w:rsid w:val="003E0C15"/>
    <w:rsid w:val="003E0D12"/>
    <w:rsid w:val="003E12EA"/>
    <w:rsid w:val="003E167D"/>
    <w:rsid w:val="003E172E"/>
    <w:rsid w:val="003E1C8A"/>
    <w:rsid w:val="003E2734"/>
    <w:rsid w:val="003E32E1"/>
    <w:rsid w:val="003E3655"/>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0CA8"/>
    <w:rsid w:val="004013FF"/>
    <w:rsid w:val="0040318B"/>
    <w:rsid w:val="004033E0"/>
    <w:rsid w:val="004034B1"/>
    <w:rsid w:val="00403BE3"/>
    <w:rsid w:val="00403D9F"/>
    <w:rsid w:val="00403DA3"/>
    <w:rsid w:val="00404104"/>
    <w:rsid w:val="00404532"/>
    <w:rsid w:val="004046A7"/>
    <w:rsid w:val="0040471B"/>
    <w:rsid w:val="00404EFB"/>
    <w:rsid w:val="004053E4"/>
    <w:rsid w:val="00405A02"/>
    <w:rsid w:val="004061B5"/>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D64"/>
    <w:rsid w:val="00414DF1"/>
    <w:rsid w:val="004150F5"/>
    <w:rsid w:val="00415377"/>
    <w:rsid w:val="004153A3"/>
    <w:rsid w:val="004163D1"/>
    <w:rsid w:val="00416AEA"/>
    <w:rsid w:val="004176FF"/>
    <w:rsid w:val="00420217"/>
    <w:rsid w:val="0042028C"/>
    <w:rsid w:val="00420714"/>
    <w:rsid w:val="00421290"/>
    <w:rsid w:val="004213ED"/>
    <w:rsid w:val="004218CE"/>
    <w:rsid w:val="00421B79"/>
    <w:rsid w:val="004220D1"/>
    <w:rsid w:val="0042232E"/>
    <w:rsid w:val="004224A8"/>
    <w:rsid w:val="00423423"/>
    <w:rsid w:val="00423AEC"/>
    <w:rsid w:val="004248EA"/>
    <w:rsid w:val="00424FA7"/>
    <w:rsid w:val="00424FCB"/>
    <w:rsid w:val="004255A0"/>
    <w:rsid w:val="00425ACE"/>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11"/>
    <w:rsid w:val="00432924"/>
    <w:rsid w:val="00432AF8"/>
    <w:rsid w:val="00432BA6"/>
    <w:rsid w:val="004333F5"/>
    <w:rsid w:val="00433490"/>
    <w:rsid w:val="0043367C"/>
    <w:rsid w:val="00433C7B"/>
    <w:rsid w:val="00434B64"/>
    <w:rsid w:val="00435596"/>
    <w:rsid w:val="004355DA"/>
    <w:rsid w:val="00435796"/>
    <w:rsid w:val="004357B9"/>
    <w:rsid w:val="0043615B"/>
    <w:rsid w:val="00436950"/>
    <w:rsid w:val="004372CE"/>
    <w:rsid w:val="004373B9"/>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4F85"/>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7CC"/>
    <w:rsid w:val="00467920"/>
    <w:rsid w:val="00467E89"/>
    <w:rsid w:val="004701D9"/>
    <w:rsid w:val="004704F0"/>
    <w:rsid w:val="004710E6"/>
    <w:rsid w:val="00471A07"/>
    <w:rsid w:val="004721D5"/>
    <w:rsid w:val="004724E0"/>
    <w:rsid w:val="004726E2"/>
    <w:rsid w:val="00472DBC"/>
    <w:rsid w:val="00473924"/>
    <w:rsid w:val="00474255"/>
    <w:rsid w:val="00474A34"/>
    <w:rsid w:val="00474EA8"/>
    <w:rsid w:val="00475329"/>
    <w:rsid w:val="00475688"/>
    <w:rsid w:val="00475F8F"/>
    <w:rsid w:val="00476991"/>
    <w:rsid w:val="004772E9"/>
    <w:rsid w:val="004777D8"/>
    <w:rsid w:val="00477B18"/>
    <w:rsid w:val="00477E9B"/>
    <w:rsid w:val="00477FEB"/>
    <w:rsid w:val="0048041A"/>
    <w:rsid w:val="004805B4"/>
    <w:rsid w:val="00480C33"/>
    <w:rsid w:val="00480C41"/>
    <w:rsid w:val="00481019"/>
    <w:rsid w:val="00481AA4"/>
    <w:rsid w:val="00481E3C"/>
    <w:rsid w:val="004828DB"/>
    <w:rsid w:val="00482B8B"/>
    <w:rsid w:val="00483261"/>
    <w:rsid w:val="0048336C"/>
    <w:rsid w:val="00483B04"/>
    <w:rsid w:val="00483C8E"/>
    <w:rsid w:val="00483F69"/>
    <w:rsid w:val="00484452"/>
    <w:rsid w:val="004845F8"/>
    <w:rsid w:val="00486BFC"/>
    <w:rsid w:val="00487291"/>
    <w:rsid w:val="00487495"/>
    <w:rsid w:val="00487E07"/>
    <w:rsid w:val="00490B88"/>
    <w:rsid w:val="00490BE2"/>
    <w:rsid w:val="00491695"/>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7EC"/>
    <w:rsid w:val="004A6EA7"/>
    <w:rsid w:val="004A6EDD"/>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9A3"/>
    <w:rsid w:val="004B4FCD"/>
    <w:rsid w:val="004B5805"/>
    <w:rsid w:val="004B592A"/>
    <w:rsid w:val="004B5AB0"/>
    <w:rsid w:val="004B64CE"/>
    <w:rsid w:val="004B6902"/>
    <w:rsid w:val="004B6EDF"/>
    <w:rsid w:val="004B73B0"/>
    <w:rsid w:val="004B74FF"/>
    <w:rsid w:val="004B783F"/>
    <w:rsid w:val="004B7944"/>
    <w:rsid w:val="004B7991"/>
    <w:rsid w:val="004B7AC9"/>
    <w:rsid w:val="004B7BB8"/>
    <w:rsid w:val="004C079A"/>
    <w:rsid w:val="004C0AAD"/>
    <w:rsid w:val="004C0EFB"/>
    <w:rsid w:val="004C0F44"/>
    <w:rsid w:val="004C1465"/>
    <w:rsid w:val="004C14D0"/>
    <w:rsid w:val="004C1BCD"/>
    <w:rsid w:val="004C2137"/>
    <w:rsid w:val="004C34FA"/>
    <w:rsid w:val="004C3558"/>
    <w:rsid w:val="004C3A13"/>
    <w:rsid w:val="004C4301"/>
    <w:rsid w:val="004C452A"/>
    <w:rsid w:val="004C510D"/>
    <w:rsid w:val="004C5700"/>
    <w:rsid w:val="004C600F"/>
    <w:rsid w:val="004C61B9"/>
    <w:rsid w:val="004C6867"/>
    <w:rsid w:val="004C737B"/>
    <w:rsid w:val="004C7423"/>
    <w:rsid w:val="004C795A"/>
    <w:rsid w:val="004C7AB4"/>
    <w:rsid w:val="004D044A"/>
    <w:rsid w:val="004D05A7"/>
    <w:rsid w:val="004D0607"/>
    <w:rsid w:val="004D0BA3"/>
    <w:rsid w:val="004D1915"/>
    <w:rsid w:val="004D23CF"/>
    <w:rsid w:val="004D2576"/>
    <w:rsid w:val="004D29C0"/>
    <w:rsid w:val="004D2EE0"/>
    <w:rsid w:val="004D35BA"/>
    <w:rsid w:val="004D3FA6"/>
    <w:rsid w:val="004D4225"/>
    <w:rsid w:val="004D445E"/>
    <w:rsid w:val="004D4614"/>
    <w:rsid w:val="004D4A5E"/>
    <w:rsid w:val="004D515C"/>
    <w:rsid w:val="004D5567"/>
    <w:rsid w:val="004D5B48"/>
    <w:rsid w:val="004D5D00"/>
    <w:rsid w:val="004D6436"/>
    <w:rsid w:val="004D72C2"/>
    <w:rsid w:val="004D744F"/>
    <w:rsid w:val="004D7B89"/>
    <w:rsid w:val="004D7E05"/>
    <w:rsid w:val="004E07BB"/>
    <w:rsid w:val="004E0BCB"/>
    <w:rsid w:val="004E0F2A"/>
    <w:rsid w:val="004E1030"/>
    <w:rsid w:val="004E1230"/>
    <w:rsid w:val="004E1B3E"/>
    <w:rsid w:val="004E1D09"/>
    <w:rsid w:val="004E1DA7"/>
    <w:rsid w:val="004E2242"/>
    <w:rsid w:val="004E27A5"/>
    <w:rsid w:val="004E32F4"/>
    <w:rsid w:val="004E3899"/>
    <w:rsid w:val="004E3AFE"/>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1F25"/>
    <w:rsid w:val="004F25B0"/>
    <w:rsid w:val="004F2ADF"/>
    <w:rsid w:val="004F3489"/>
    <w:rsid w:val="004F4ED7"/>
    <w:rsid w:val="004F53B8"/>
    <w:rsid w:val="004F5835"/>
    <w:rsid w:val="004F5B88"/>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74B"/>
    <w:rsid w:val="00511A13"/>
    <w:rsid w:val="00511EF7"/>
    <w:rsid w:val="005124A4"/>
    <w:rsid w:val="0051423C"/>
    <w:rsid w:val="00514261"/>
    <w:rsid w:val="005145B0"/>
    <w:rsid w:val="005147FE"/>
    <w:rsid w:val="0051487E"/>
    <w:rsid w:val="00515ED9"/>
    <w:rsid w:val="005160A0"/>
    <w:rsid w:val="005163EA"/>
    <w:rsid w:val="00516CD7"/>
    <w:rsid w:val="00516D8B"/>
    <w:rsid w:val="00516ED5"/>
    <w:rsid w:val="00516FD9"/>
    <w:rsid w:val="00517548"/>
    <w:rsid w:val="00517973"/>
    <w:rsid w:val="00517AED"/>
    <w:rsid w:val="0052015A"/>
    <w:rsid w:val="005206FA"/>
    <w:rsid w:val="00520899"/>
    <w:rsid w:val="00521084"/>
    <w:rsid w:val="00521BFC"/>
    <w:rsid w:val="00522281"/>
    <w:rsid w:val="00523F0C"/>
    <w:rsid w:val="00524DC5"/>
    <w:rsid w:val="00525454"/>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3C4"/>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B00"/>
    <w:rsid w:val="00550BED"/>
    <w:rsid w:val="00550D9E"/>
    <w:rsid w:val="00550DB6"/>
    <w:rsid w:val="00551213"/>
    <w:rsid w:val="005521E6"/>
    <w:rsid w:val="005529C4"/>
    <w:rsid w:val="00553BD6"/>
    <w:rsid w:val="005545CA"/>
    <w:rsid w:val="0055479A"/>
    <w:rsid w:val="00554E08"/>
    <w:rsid w:val="00554E74"/>
    <w:rsid w:val="005552D9"/>
    <w:rsid w:val="005554FF"/>
    <w:rsid w:val="00555C78"/>
    <w:rsid w:val="005564E0"/>
    <w:rsid w:val="0055690B"/>
    <w:rsid w:val="00556E24"/>
    <w:rsid w:val="00556F40"/>
    <w:rsid w:val="005603B3"/>
    <w:rsid w:val="00560901"/>
    <w:rsid w:val="00560B38"/>
    <w:rsid w:val="00560B6D"/>
    <w:rsid w:val="00561270"/>
    <w:rsid w:val="005612EE"/>
    <w:rsid w:val="00561D34"/>
    <w:rsid w:val="00561FCF"/>
    <w:rsid w:val="00562153"/>
    <w:rsid w:val="005626D9"/>
    <w:rsid w:val="00562791"/>
    <w:rsid w:val="0056295F"/>
    <w:rsid w:val="00562C4C"/>
    <w:rsid w:val="00562EFA"/>
    <w:rsid w:val="0056337C"/>
    <w:rsid w:val="00564CAD"/>
    <w:rsid w:val="00564FB1"/>
    <w:rsid w:val="005650AF"/>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70E"/>
    <w:rsid w:val="00575D25"/>
    <w:rsid w:val="00576727"/>
    <w:rsid w:val="0057702D"/>
    <w:rsid w:val="005774C5"/>
    <w:rsid w:val="00577BDC"/>
    <w:rsid w:val="00577C07"/>
    <w:rsid w:val="00577E2B"/>
    <w:rsid w:val="00580536"/>
    <w:rsid w:val="00580926"/>
    <w:rsid w:val="00580D99"/>
    <w:rsid w:val="00581285"/>
    <w:rsid w:val="00581B75"/>
    <w:rsid w:val="00581BF7"/>
    <w:rsid w:val="00582085"/>
    <w:rsid w:val="005822FB"/>
    <w:rsid w:val="0058278D"/>
    <w:rsid w:val="0058286B"/>
    <w:rsid w:val="00582C16"/>
    <w:rsid w:val="00583094"/>
    <w:rsid w:val="0058319C"/>
    <w:rsid w:val="005833D1"/>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72E"/>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4450"/>
    <w:rsid w:val="005C502F"/>
    <w:rsid w:val="005C5A64"/>
    <w:rsid w:val="005C5ED7"/>
    <w:rsid w:val="005C5F96"/>
    <w:rsid w:val="005C6A95"/>
    <w:rsid w:val="005C6E40"/>
    <w:rsid w:val="005C730C"/>
    <w:rsid w:val="005C748C"/>
    <w:rsid w:val="005D0100"/>
    <w:rsid w:val="005D05E3"/>
    <w:rsid w:val="005D0890"/>
    <w:rsid w:val="005D100E"/>
    <w:rsid w:val="005D10BA"/>
    <w:rsid w:val="005D1447"/>
    <w:rsid w:val="005D22A1"/>
    <w:rsid w:val="005D353F"/>
    <w:rsid w:val="005D36FD"/>
    <w:rsid w:val="005D39A4"/>
    <w:rsid w:val="005D3B3E"/>
    <w:rsid w:val="005D4892"/>
    <w:rsid w:val="005D5435"/>
    <w:rsid w:val="005D62A1"/>
    <w:rsid w:val="005D6843"/>
    <w:rsid w:val="005D6AE3"/>
    <w:rsid w:val="005D6ECB"/>
    <w:rsid w:val="005D6FFA"/>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BA1"/>
    <w:rsid w:val="005F3EFD"/>
    <w:rsid w:val="005F3FEA"/>
    <w:rsid w:val="005F4595"/>
    <w:rsid w:val="005F4827"/>
    <w:rsid w:val="005F4BFF"/>
    <w:rsid w:val="005F5A73"/>
    <w:rsid w:val="005F5BD6"/>
    <w:rsid w:val="005F5DE8"/>
    <w:rsid w:val="005F6AFD"/>
    <w:rsid w:val="005F6B7D"/>
    <w:rsid w:val="005F6E34"/>
    <w:rsid w:val="005F7562"/>
    <w:rsid w:val="006004FE"/>
    <w:rsid w:val="00600723"/>
    <w:rsid w:val="00600D82"/>
    <w:rsid w:val="006017E3"/>
    <w:rsid w:val="00601914"/>
    <w:rsid w:val="00602FD6"/>
    <w:rsid w:val="00603167"/>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781"/>
    <w:rsid w:val="006169A4"/>
    <w:rsid w:val="00617E64"/>
    <w:rsid w:val="00617F8F"/>
    <w:rsid w:val="006200B4"/>
    <w:rsid w:val="0062021A"/>
    <w:rsid w:val="006202B1"/>
    <w:rsid w:val="006209AA"/>
    <w:rsid w:val="0062164D"/>
    <w:rsid w:val="00621770"/>
    <w:rsid w:val="006218C7"/>
    <w:rsid w:val="0062215F"/>
    <w:rsid w:val="00622702"/>
    <w:rsid w:val="0062286A"/>
    <w:rsid w:val="00622F66"/>
    <w:rsid w:val="006235FC"/>
    <w:rsid w:val="00625BD0"/>
    <w:rsid w:val="00625EE2"/>
    <w:rsid w:val="00626381"/>
    <w:rsid w:val="006265DD"/>
    <w:rsid w:val="0062693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0E"/>
    <w:rsid w:val="00640F4F"/>
    <w:rsid w:val="00641620"/>
    <w:rsid w:val="00641B8E"/>
    <w:rsid w:val="0064239B"/>
    <w:rsid w:val="0064247A"/>
    <w:rsid w:val="00642E9E"/>
    <w:rsid w:val="00642FFB"/>
    <w:rsid w:val="006435DC"/>
    <w:rsid w:val="0064380B"/>
    <w:rsid w:val="00643C2F"/>
    <w:rsid w:val="00644278"/>
    <w:rsid w:val="00644625"/>
    <w:rsid w:val="00644C01"/>
    <w:rsid w:val="00645AAA"/>
    <w:rsid w:val="00645BCA"/>
    <w:rsid w:val="00645FB8"/>
    <w:rsid w:val="00646C13"/>
    <w:rsid w:val="00646C41"/>
    <w:rsid w:val="00647276"/>
    <w:rsid w:val="0065002A"/>
    <w:rsid w:val="006503F8"/>
    <w:rsid w:val="00650B1E"/>
    <w:rsid w:val="00650C35"/>
    <w:rsid w:val="0065205B"/>
    <w:rsid w:val="0065230C"/>
    <w:rsid w:val="00652518"/>
    <w:rsid w:val="006536C7"/>
    <w:rsid w:val="00653BD3"/>
    <w:rsid w:val="00653C62"/>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41A3"/>
    <w:rsid w:val="006644F9"/>
    <w:rsid w:val="006648C1"/>
    <w:rsid w:val="00664E8F"/>
    <w:rsid w:val="0066531F"/>
    <w:rsid w:val="00665532"/>
    <w:rsid w:val="00665BBF"/>
    <w:rsid w:val="00665C44"/>
    <w:rsid w:val="006663BF"/>
    <w:rsid w:val="00666447"/>
    <w:rsid w:val="006675BA"/>
    <w:rsid w:val="006679FE"/>
    <w:rsid w:val="0067013D"/>
    <w:rsid w:val="0067024D"/>
    <w:rsid w:val="00670694"/>
    <w:rsid w:val="006706CD"/>
    <w:rsid w:val="006717A3"/>
    <w:rsid w:val="006719FE"/>
    <w:rsid w:val="00671C7D"/>
    <w:rsid w:val="00672309"/>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DC"/>
    <w:rsid w:val="0067734F"/>
    <w:rsid w:val="00677925"/>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A0044"/>
    <w:rsid w:val="006A054A"/>
    <w:rsid w:val="006A0665"/>
    <w:rsid w:val="006A0AA7"/>
    <w:rsid w:val="006A0C90"/>
    <w:rsid w:val="006A0DB6"/>
    <w:rsid w:val="006A11FB"/>
    <w:rsid w:val="006A1828"/>
    <w:rsid w:val="006A1EEA"/>
    <w:rsid w:val="006A2545"/>
    <w:rsid w:val="006A2A88"/>
    <w:rsid w:val="006A2B35"/>
    <w:rsid w:val="006A2EFE"/>
    <w:rsid w:val="006A308D"/>
    <w:rsid w:val="006A3B25"/>
    <w:rsid w:val="006A3CF1"/>
    <w:rsid w:val="006A3EB1"/>
    <w:rsid w:val="006A3ECE"/>
    <w:rsid w:val="006A4D29"/>
    <w:rsid w:val="006A5123"/>
    <w:rsid w:val="006A5595"/>
    <w:rsid w:val="006A5FF7"/>
    <w:rsid w:val="006A6C06"/>
    <w:rsid w:val="006A6E95"/>
    <w:rsid w:val="006A746E"/>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CA"/>
    <w:rsid w:val="006B561C"/>
    <w:rsid w:val="006B641E"/>
    <w:rsid w:val="006B6ABB"/>
    <w:rsid w:val="006B6FFD"/>
    <w:rsid w:val="006B71DD"/>
    <w:rsid w:val="006B7686"/>
    <w:rsid w:val="006B774E"/>
    <w:rsid w:val="006B7996"/>
    <w:rsid w:val="006C036E"/>
    <w:rsid w:val="006C0440"/>
    <w:rsid w:val="006C1208"/>
    <w:rsid w:val="006C16ED"/>
    <w:rsid w:val="006C2020"/>
    <w:rsid w:val="006C3587"/>
    <w:rsid w:val="006C37A2"/>
    <w:rsid w:val="006C3825"/>
    <w:rsid w:val="006C3EFD"/>
    <w:rsid w:val="006C41AF"/>
    <w:rsid w:val="006C483B"/>
    <w:rsid w:val="006C4905"/>
    <w:rsid w:val="006C4A5D"/>
    <w:rsid w:val="006C54DE"/>
    <w:rsid w:val="006C5791"/>
    <w:rsid w:val="006C5B9D"/>
    <w:rsid w:val="006C6644"/>
    <w:rsid w:val="006C6834"/>
    <w:rsid w:val="006C6BD9"/>
    <w:rsid w:val="006C785E"/>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777"/>
    <w:rsid w:val="006E0FDA"/>
    <w:rsid w:val="006E13D1"/>
    <w:rsid w:val="006E1952"/>
    <w:rsid w:val="006E256B"/>
    <w:rsid w:val="006E2809"/>
    <w:rsid w:val="006E2DB5"/>
    <w:rsid w:val="006E3CCE"/>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77E"/>
    <w:rsid w:val="00700806"/>
    <w:rsid w:val="007019E0"/>
    <w:rsid w:val="00701B15"/>
    <w:rsid w:val="00701BD2"/>
    <w:rsid w:val="00701CED"/>
    <w:rsid w:val="00701DD7"/>
    <w:rsid w:val="00701FBB"/>
    <w:rsid w:val="00701FCD"/>
    <w:rsid w:val="00701FFC"/>
    <w:rsid w:val="007020CE"/>
    <w:rsid w:val="007023A5"/>
    <w:rsid w:val="00702C1C"/>
    <w:rsid w:val="007032C9"/>
    <w:rsid w:val="00703723"/>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CBE"/>
    <w:rsid w:val="00714FE6"/>
    <w:rsid w:val="0071627F"/>
    <w:rsid w:val="00716E8B"/>
    <w:rsid w:val="00716EDB"/>
    <w:rsid w:val="0071705B"/>
    <w:rsid w:val="007178FF"/>
    <w:rsid w:val="00717978"/>
    <w:rsid w:val="007179D3"/>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2CB"/>
    <w:rsid w:val="00726344"/>
    <w:rsid w:val="00726439"/>
    <w:rsid w:val="00726C6F"/>
    <w:rsid w:val="00727DF5"/>
    <w:rsid w:val="00727FD1"/>
    <w:rsid w:val="00731F3E"/>
    <w:rsid w:val="00733392"/>
    <w:rsid w:val="0073413F"/>
    <w:rsid w:val="0073477D"/>
    <w:rsid w:val="0073537F"/>
    <w:rsid w:val="007363C3"/>
    <w:rsid w:val="007365E3"/>
    <w:rsid w:val="00737667"/>
    <w:rsid w:val="00737DB0"/>
    <w:rsid w:val="00737EE8"/>
    <w:rsid w:val="007407E7"/>
    <w:rsid w:val="00740B1F"/>
    <w:rsid w:val="00740BB2"/>
    <w:rsid w:val="00740C6C"/>
    <w:rsid w:val="00740D3C"/>
    <w:rsid w:val="007410F3"/>
    <w:rsid w:val="0074141F"/>
    <w:rsid w:val="00741C21"/>
    <w:rsid w:val="00741CC4"/>
    <w:rsid w:val="00741D42"/>
    <w:rsid w:val="0074224C"/>
    <w:rsid w:val="0074227A"/>
    <w:rsid w:val="00743083"/>
    <w:rsid w:val="007437D5"/>
    <w:rsid w:val="007438F4"/>
    <w:rsid w:val="00743F02"/>
    <w:rsid w:val="007440A3"/>
    <w:rsid w:val="007445F4"/>
    <w:rsid w:val="00744C28"/>
    <w:rsid w:val="00745595"/>
    <w:rsid w:val="007455B8"/>
    <w:rsid w:val="00745693"/>
    <w:rsid w:val="00745E3C"/>
    <w:rsid w:val="00746196"/>
    <w:rsid w:val="007463DC"/>
    <w:rsid w:val="00746B6D"/>
    <w:rsid w:val="00746C03"/>
    <w:rsid w:val="00746D00"/>
    <w:rsid w:val="007476DC"/>
    <w:rsid w:val="00747BCC"/>
    <w:rsid w:val="00747DC7"/>
    <w:rsid w:val="00751180"/>
    <w:rsid w:val="007513DB"/>
    <w:rsid w:val="007515B7"/>
    <w:rsid w:val="00751E8B"/>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BDD"/>
    <w:rsid w:val="00765BE5"/>
    <w:rsid w:val="00766085"/>
    <w:rsid w:val="007662EF"/>
    <w:rsid w:val="007666E8"/>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77EFD"/>
    <w:rsid w:val="007808BA"/>
    <w:rsid w:val="0078134E"/>
    <w:rsid w:val="007821E8"/>
    <w:rsid w:val="0078241D"/>
    <w:rsid w:val="007827EE"/>
    <w:rsid w:val="00782AEA"/>
    <w:rsid w:val="00783D86"/>
    <w:rsid w:val="00783EEE"/>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895"/>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BD5"/>
    <w:rsid w:val="007A44DC"/>
    <w:rsid w:val="007A4C27"/>
    <w:rsid w:val="007A4FCF"/>
    <w:rsid w:val="007A51F0"/>
    <w:rsid w:val="007A5434"/>
    <w:rsid w:val="007A5633"/>
    <w:rsid w:val="007A593C"/>
    <w:rsid w:val="007A596D"/>
    <w:rsid w:val="007A5C52"/>
    <w:rsid w:val="007A622C"/>
    <w:rsid w:val="007A6D08"/>
    <w:rsid w:val="007A6D6A"/>
    <w:rsid w:val="007A6FDB"/>
    <w:rsid w:val="007A7FF4"/>
    <w:rsid w:val="007B0F99"/>
    <w:rsid w:val="007B18C4"/>
    <w:rsid w:val="007B2844"/>
    <w:rsid w:val="007B2DE7"/>
    <w:rsid w:val="007B308F"/>
    <w:rsid w:val="007B3345"/>
    <w:rsid w:val="007B33E8"/>
    <w:rsid w:val="007B352F"/>
    <w:rsid w:val="007B36B7"/>
    <w:rsid w:val="007B378A"/>
    <w:rsid w:val="007B3799"/>
    <w:rsid w:val="007B3936"/>
    <w:rsid w:val="007B39FF"/>
    <w:rsid w:val="007B3EE7"/>
    <w:rsid w:val="007B3F4B"/>
    <w:rsid w:val="007B4081"/>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2086"/>
    <w:rsid w:val="007C2235"/>
    <w:rsid w:val="007C2739"/>
    <w:rsid w:val="007C27F7"/>
    <w:rsid w:val="007C2D4C"/>
    <w:rsid w:val="007C3162"/>
    <w:rsid w:val="007C3550"/>
    <w:rsid w:val="007C37F1"/>
    <w:rsid w:val="007C421B"/>
    <w:rsid w:val="007C49E1"/>
    <w:rsid w:val="007C4F84"/>
    <w:rsid w:val="007C5435"/>
    <w:rsid w:val="007C5B54"/>
    <w:rsid w:val="007C6857"/>
    <w:rsid w:val="007C6B91"/>
    <w:rsid w:val="007C70E0"/>
    <w:rsid w:val="007C77FC"/>
    <w:rsid w:val="007C79D5"/>
    <w:rsid w:val="007C7BBB"/>
    <w:rsid w:val="007C7D2E"/>
    <w:rsid w:val="007D0275"/>
    <w:rsid w:val="007D0C44"/>
    <w:rsid w:val="007D0D6C"/>
    <w:rsid w:val="007D20AB"/>
    <w:rsid w:val="007D214D"/>
    <w:rsid w:val="007D2AA0"/>
    <w:rsid w:val="007D37CB"/>
    <w:rsid w:val="007D3A69"/>
    <w:rsid w:val="007D3B6C"/>
    <w:rsid w:val="007D43D4"/>
    <w:rsid w:val="007D4A01"/>
    <w:rsid w:val="007D51B4"/>
    <w:rsid w:val="007D536F"/>
    <w:rsid w:val="007D55FD"/>
    <w:rsid w:val="007D5CB8"/>
    <w:rsid w:val="007D5D3E"/>
    <w:rsid w:val="007D6632"/>
    <w:rsid w:val="007D689B"/>
    <w:rsid w:val="007D6DFF"/>
    <w:rsid w:val="007D711D"/>
    <w:rsid w:val="007D7ABB"/>
    <w:rsid w:val="007E0402"/>
    <w:rsid w:val="007E0590"/>
    <w:rsid w:val="007E09EE"/>
    <w:rsid w:val="007E149C"/>
    <w:rsid w:val="007E1653"/>
    <w:rsid w:val="007E2344"/>
    <w:rsid w:val="007E30DA"/>
    <w:rsid w:val="007E33B2"/>
    <w:rsid w:val="007E4777"/>
    <w:rsid w:val="007E4F09"/>
    <w:rsid w:val="007E5401"/>
    <w:rsid w:val="007E5CFD"/>
    <w:rsid w:val="007E6002"/>
    <w:rsid w:val="007E6991"/>
    <w:rsid w:val="007E6C6F"/>
    <w:rsid w:val="007E7692"/>
    <w:rsid w:val="007E7840"/>
    <w:rsid w:val="007F0715"/>
    <w:rsid w:val="007F08BC"/>
    <w:rsid w:val="007F0B07"/>
    <w:rsid w:val="007F1727"/>
    <w:rsid w:val="007F1937"/>
    <w:rsid w:val="007F1AA9"/>
    <w:rsid w:val="007F1C35"/>
    <w:rsid w:val="007F20E9"/>
    <w:rsid w:val="007F216D"/>
    <w:rsid w:val="007F2EE9"/>
    <w:rsid w:val="007F331E"/>
    <w:rsid w:val="007F4237"/>
    <w:rsid w:val="007F42A8"/>
    <w:rsid w:val="007F4500"/>
    <w:rsid w:val="007F4E8A"/>
    <w:rsid w:val="007F52BB"/>
    <w:rsid w:val="007F617E"/>
    <w:rsid w:val="007F62FD"/>
    <w:rsid w:val="007F6BC4"/>
    <w:rsid w:val="007F7441"/>
    <w:rsid w:val="007F77A2"/>
    <w:rsid w:val="007F7852"/>
    <w:rsid w:val="007F7B07"/>
    <w:rsid w:val="00800257"/>
    <w:rsid w:val="008009CB"/>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8B2"/>
    <w:rsid w:val="00805E21"/>
    <w:rsid w:val="008066CA"/>
    <w:rsid w:val="008067D5"/>
    <w:rsid w:val="008069A1"/>
    <w:rsid w:val="00806D0A"/>
    <w:rsid w:val="00806F82"/>
    <w:rsid w:val="00806F92"/>
    <w:rsid w:val="00807161"/>
    <w:rsid w:val="00807195"/>
    <w:rsid w:val="00807767"/>
    <w:rsid w:val="00807C5B"/>
    <w:rsid w:val="0081027E"/>
    <w:rsid w:val="0081034C"/>
    <w:rsid w:val="00810367"/>
    <w:rsid w:val="008108A1"/>
    <w:rsid w:val="008109C9"/>
    <w:rsid w:val="00810FAD"/>
    <w:rsid w:val="00811111"/>
    <w:rsid w:val="008115CC"/>
    <w:rsid w:val="0081165C"/>
    <w:rsid w:val="00811884"/>
    <w:rsid w:val="00811D7F"/>
    <w:rsid w:val="00811EAF"/>
    <w:rsid w:val="008149BD"/>
    <w:rsid w:val="00814A98"/>
    <w:rsid w:val="00815692"/>
    <w:rsid w:val="00815C5B"/>
    <w:rsid w:val="008167B3"/>
    <w:rsid w:val="00817A70"/>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BAE"/>
    <w:rsid w:val="00825C56"/>
    <w:rsid w:val="00825C98"/>
    <w:rsid w:val="00825D81"/>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416DB"/>
    <w:rsid w:val="0084175F"/>
    <w:rsid w:val="00841815"/>
    <w:rsid w:val="008418D2"/>
    <w:rsid w:val="00842297"/>
    <w:rsid w:val="00842435"/>
    <w:rsid w:val="00842AEF"/>
    <w:rsid w:val="008431E1"/>
    <w:rsid w:val="00843F2D"/>
    <w:rsid w:val="0084419C"/>
    <w:rsid w:val="008442C0"/>
    <w:rsid w:val="008443D8"/>
    <w:rsid w:val="0084449F"/>
    <w:rsid w:val="00844DB9"/>
    <w:rsid w:val="00845BD9"/>
    <w:rsid w:val="00845F05"/>
    <w:rsid w:val="00846523"/>
    <w:rsid w:val="00846EC1"/>
    <w:rsid w:val="00847204"/>
    <w:rsid w:val="00847C25"/>
    <w:rsid w:val="00847EE6"/>
    <w:rsid w:val="00851AB3"/>
    <w:rsid w:val="00852137"/>
    <w:rsid w:val="0085231C"/>
    <w:rsid w:val="0085264B"/>
    <w:rsid w:val="008528FA"/>
    <w:rsid w:val="00852C83"/>
    <w:rsid w:val="00852EC7"/>
    <w:rsid w:val="00853A3E"/>
    <w:rsid w:val="00853C6D"/>
    <w:rsid w:val="00853C75"/>
    <w:rsid w:val="008543D9"/>
    <w:rsid w:val="008548CC"/>
    <w:rsid w:val="00854D89"/>
    <w:rsid w:val="00855204"/>
    <w:rsid w:val="008553AD"/>
    <w:rsid w:val="008556E0"/>
    <w:rsid w:val="00855B02"/>
    <w:rsid w:val="00856096"/>
    <w:rsid w:val="00856353"/>
    <w:rsid w:val="00856531"/>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67AA7"/>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3FF7"/>
    <w:rsid w:val="008743F3"/>
    <w:rsid w:val="0087444A"/>
    <w:rsid w:val="008744DD"/>
    <w:rsid w:val="008749AB"/>
    <w:rsid w:val="00874A86"/>
    <w:rsid w:val="00874B55"/>
    <w:rsid w:val="00874EEE"/>
    <w:rsid w:val="00875069"/>
    <w:rsid w:val="00875139"/>
    <w:rsid w:val="00875410"/>
    <w:rsid w:val="0087712E"/>
    <w:rsid w:val="00880EA4"/>
    <w:rsid w:val="008815D1"/>
    <w:rsid w:val="0088190E"/>
    <w:rsid w:val="00881920"/>
    <w:rsid w:val="00881A9A"/>
    <w:rsid w:val="00881C68"/>
    <w:rsid w:val="00881D70"/>
    <w:rsid w:val="008823AA"/>
    <w:rsid w:val="00882419"/>
    <w:rsid w:val="00882EC6"/>
    <w:rsid w:val="00882EE2"/>
    <w:rsid w:val="00883F87"/>
    <w:rsid w:val="0088427B"/>
    <w:rsid w:val="00884A01"/>
    <w:rsid w:val="00884B2B"/>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934"/>
    <w:rsid w:val="00892B5F"/>
    <w:rsid w:val="008936CD"/>
    <w:rsid w:val="00893B60"/>
    <w:rsid w:val="00893D89"/>
    <w:rsid w:val="0089476B"/>
    <w:rsid w:val="00894C2D"/>
    <w:rsid w:val="00894DC8"/>
    <w:rsid w:val="00894E5B"/>
    <w:rsid w:val="008951CB"/>
    <w:rsid w:val="008955F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6920"/>
    <w:rsid w:val="008A7C6D"/>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3F3F"/>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9F4"/>
    <w:rsid w:val="008D3B09"/>
    <w:rsid w:val="008D40FE"/>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463"/>
    <w:rsid w:val="008E5D4C"/>
    <w:rsid w:val="008E6090"/>
    <w:rsid w:val="008E61EE"/>
    <w:rsid w:val="008E63D4"/>
    <w:rsid w:val="008E68DE"/>
    <w:rsid w:val="008E6EDB"/>
    <w:rsid w:val="008E72B8"/>
    <w:rsid w:val="008E75C0"/>
    <w:rsid w:val="008E7FD7"/>
    <w:rsid w:val="008F0075"/>
    <w:rsid w:val="008F0D47"/>
    <w:rsid w:val="008F1678"/>
    <w:rsid w:val="008F1ADD"/>
    <w:rsid w:val="008F2B28"/>
    <w:rsid w:val="008F40EA"/>
    <w:rsid w:val="008F4419"/>
    <w:rsid w:val="008F4454"/>
    <w:rsid w:val="008F4B97"/>
    <w:rsid w:val="008F51CC"/>
    <w:rsid w:val="008F529C"/>
    <w:rsid w:val="008F52A9"/>
    <w:rsid w:val="008F5893"/>
    <w:rsid w:val="008F5B08"/>
    <w:rsid w:val="008F68E4"/>
    <w:rsid w:val="008F69D1"/>
    <w:rsid w:val="008F71CF"/>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6243"/>
    <w:rsid w:val="009063E6"/>
    <w:rsid w:val="00906AF6"/>
    <w:rsid w:val="00906AFF"/>
    <w:rsid w:val="00907259"/>
    <w:rsid w:val="009072D4"/>
    <w:rsid w:val="00907313"/>
    <w:rsid w:val="0091019E"/>
    <w:rsid w:val="00910AFF"/>
    <w:rsid w:val="00911609"/>
    <w:rsid w:val="0091294E"/>
    <w:rsid w:val="00912D6F"/>
    <w:rsid w:val="009132E6"/>
    <w:rsid w:val="00913834"/>
    <w:rsid w:val="00913E49"/>
    <w:rsid w:val="00914594"/>
    <w:rsid w:val="00914C32"/>
    <w:rsid w:val="0091519C"/>
    <w:rsid w:val="009152E9"/>
    <w:rsid w:val="00915B81"/>
    <w:rsid w:val="00915E48"/>
    <w:rsid w:val="00916157"/>
    <w:rsid w:val="00916F3C"/>
    <w:rsid w:val="0091704E"/>
    <w:rsid w:val="009175A3"/>
    <w:rsid w:val="009178AE"/>
    <w:rsid w:val="00917C15"/>
    <w:rsid w:val="00920223"/>
    <w:rsid w:val="009206A4"/>
    <w:rsid w:val="009211DD"/>
    <w:rsid w:val="00921C83"/>
    <w:rsid w:val="00922587"/>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27C21"/>
    <w:rsid w:val="009300C9"/>
    <w:rsid w:val="00930457"/>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3571"/>
    <w:rsid w:val="00944B62"/>
    <w:rsid w:val="00945637"/>
    <w:rsid w:val="00945CE3"/>
    <w:rsid w:val="00945D49"/>
    <w:rsid w:val="009460FF"/>
    <w:rsid w:val="00946A80"/>
    <w:rsid w:val="00946D8C"/>
    <w:rsid w:val="009472C4"/>
    <w:rsid w:val="0094732C"/>
    <w:rsid w:val="00947472"/>
    <w:rsid w:val="009478C4"/>
    <w:rsid w:val="009479E4"/>
    <w:rsid w:val="00947A4B"/>
    <w:rsid w:val="00947FD0"/>
    <w:rsid w:val="00950A51"/>
    <w:rsid w:val="00950EE2"/>
    <w:rsid w:val="00952941"/>
    <w:rsid w:val="00952A36"/>
    <w:rsid w:val="00952DD3"/>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8D3"/>
    <w:rsid w:val="0096499B"/>
    <w:rsid w:val="00964B7C"/>
    <w:rsid w:val="00964B99"/>
    <w:rsid w:val="00964FB5"/>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6D2"/>
    <w:rsid w:val="00972FE4"/>
    <w:rsid w:val="009730E7"/>
    <w:rsid w:val="009731EB"/>
    <w:rsid w:val="0097324C"/>
    <w:rsid w:val="0097330E"/>
    <w:rsid w:val="00973587"/>
    <w:rsid w:val="009738D1"/>
    <w:rsid w:val="00974DC5"/>
    <w:rsid w:val="00975DB9"/>
    <w:rsid w:val="00976034"/>
    <w:rsid w:val="00976E48"/>
    <w:rsid w:val="009779AE"/>
    <w:rsid w:val="00977C90"/>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8DF"/>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9C2"/>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5ABA"/>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79"/>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60A"/>
    <w:rsid w:val="009D0004"/>
    <w:rsid w:val="009D0D3B"/>
    <w:rsid w:val="009D1CE4"/>
    <w:rsid w:val="009D2283"/>
    <w:rsid w:val="009D2729"/>
    <w:rsid w:val="009D29AD"/>
    <w:rsid w:val="009D3196"/>
    <w:rsid w:val="009D3557"/>
    <w:rsid w:val="009D3B2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D6F1C"/>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B6A"/>
    <w:rsid w:val="009F3D87"/>
    <w:rsid w:val="009F4CFF"/>
    <w:rsid w:val="009F5A15"/>
    <w:rsid w:val="009F6437"/>
    <w:rsid w:val="009F7762"/>
    <w:rsid w:val="009F77D3"/>
    <w:rsid w:val="009F78C2"/>
    <w:rsid w:val="009F7D66"/>
    <w:rsid w:val="00A00F7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2ED"/>
    <w:rsid w:val="00A133CC"/>
    <w:rsid w:val="00A138C9"/>
    <w:rsid w:val="00A13DCB"/>
    <w:rsid w:val="00A13EC0"/>
    <w:rsid w:val="00A15067"/>
    <w:rsid w:val="00A155CB"/>
    <w:rsid w:val="00A16419"/>
    <w:rsid w:val="00A1729F"/>
    <w:rsid w:val="00A17410"/>
    <w:rsid w:val="00A2024B"/>
    <w:rsid w:val="00A20D44"/>
    <w:rsid w:val="00A2186C"/>
    <w:rsid w:val="00A22CD3"/>
    <w:rsid w:val="00A22DFE"/>
    <w:rsid w:val="00A23174"/>
    <w:rsid w:val="00A23A7D"/>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11"/>
    <w:rsid w:val="00A27EBA"/>
    <w:rsid w:val="00A305EE"/>
    <w:rsid w:val="00A30843"/>
    <w:rsid w:val="00A30AD2"/>
    <w:rsid w:val="00A30EB9"/>
    <w:rsid w:val="00A314B8"/>
    <w:rsid w:val="00A319B1"/>
    <w:rsid w:val="00A32141"/>
    <w:rsid w:val="00A32919"/>
    <w:rsid w:val="00A329E6"/>
    <w:rsid w:val="00A32B5C"/>
    <w:rsid w:val="00A32F43"/>
    <w:rsid w:val="00A32FC9"/>
    <w:rsid w:val="00A33B3C"/>
    <w:rsid w:val="00A33F4E"/>
    <w:rsid w:val="00A348B6"/>
    <w:rsid w:val="00A34AB0"/>
    <w:rsid w:val="00A350A2"/>
    <w:rsid w:val="00A3525A"/>
    <w:rsid w:val="00A35405"/>
    <w:rsid w:val="00A3671A"/>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47F09"/>
    <w:rsid w:val="00A5026F"/>
    <w:rsid w:val="00A50461"/>
    <w:rsid w:val="00A50AC8"/>
    <w:rsid w:val="00A50CD6"/>
    <w:rsid w:val="00A52E06"/>
    <w:rsid w:val="00A539BC"/>
    <w:rsid w:val="00A53AFE"/>
    <w:rsid w:val="00A548B8"/>
    <w:rsid w:val="00A54DED"/>
    <w:rsid w:val="00A559F4"/>
    <w:rsid w:val="00A56900"/>
    <w:rsid w:val="00A56B17"/>
    <w:rsid w:val="00A56F3F"/>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C8C"/>
    <w:rsid w:val="00A67EC3"/>
    <w:rsid w:val="00A7030F"/>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595"/>
    <w:rsid w:val="00A77907"/>
    <w:rsid w:val="00A80395"/>
    <w:rsid w:val="00A8046C"/>
    <w:rsid w:val="00A807C1"/>
    <w:rsid w:val="00A808E7"/>
    <w:rsid w:val="00A80B36"/>
    <w:rsid w:val="00A80DD0"/>
    <w:rsid w:val="00A81AD8"/>
    <w:rsid w:val="00A82078"/>
    <w:rsid w:val="00A82317"/>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AB1"/>
    <w:rsid w:val="00A90ACC"/>
    <w:rsid w:val="00A90B75"/>
    <w:rsid w:val="00A90BE1"/>
    <w:rsid w:val="00A90E9F"/>
    <w:rsid w:val="00A918E6"/>
    <w:rsid w:val="00A92FB2"/>
    <w:rsid w:val="00A938E6"/>
    <w:rsid w:val="00A93B69"/>
    <w:rsid w:val="00A93E44"/>
    <w:rsid w:val="00A93FE5"/>
    <w:rsid w:val="00A943B4"/>
    <w:rsid w:val="00A9520A"/>
    <w:rsid w:val="00A9537B"/>
    <w:rsid w:val="00A9542F"/>
    <w:rsid w:val="00A95DE6"/>
    <w:rsid w:val="00A969FC"/>
    <w:rsid w:val="00A96A1A"/>
    <w:rsid w:val="00A96AD4"/>
    <w:rsid w:val="00A96E25"/>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FFD"/>
    <w:rsid w:val="00AA363D"/>
    <w:rsid w:val="00AA3CDB"/>
    <w:rsid w:val="00AA4560"/>
    <w:rsid w:val="00AA4A58"/>
    <w:rsid w:val="00AA4C29"/>
    <w:rsid w:val="00AA5718"/>
    <w:rsid w:val="00AA5864"/>
    <w:rsid w:val="00AA58E9"/>
    <w:rsid w:val="00AA5F58"/>
    <w:rsid w:val="00AA61D6"/>
    <w:rsid w:val="00AA66D3"/>
    <w:rsid w:val="00AA6C91"/>
    <w:rsid w:val="00AA713E"/>
    <w:rsid w:val="00AA7933"/>
    <w:rsid w:val="00AA7B4F"/>
    <w:rsid w:val="00AA7F60"/>
    <w:rsid w:val="00AB0376"/>
    <w:rsid w:val="00AB071F"/>
    <w:rsid w:val="00AB0B0A"/>
    <w:rsid w:val="00AB1031"/>
    <w:rsid w:val="00AB1FCC"/>
    <w:rsid w:val="00AB2409"/>
    <w:rsid w:val="00AB2452"/>
    <w:rsid w:val="00AB290F"/>
    <w:rsid w:val="00AB35C3"/>
    <w:rsid w:val="00AB493B"/>
    <w:rsid w:val="00AB4DB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70B0"/>
    <w:rsid w:val="00AC7460"/>
    <w:rsid w:val="00AD0C33"/>
    <w:rsid w:val="00AD0E0E"/>
    <w:rsid w:val="00AD0E18"/>
    <w:rsid w:val="00AD1227"/>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BF8"/>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310"/>
    <w:rsid w:val="00AE63A7"/>
    <w:rsid w:val="00AE6449"/>
    <w:rsid w:val="00AE6527"/>
    <w:rsid w:val="00AE66D4"/>
    <w:rsid w:val="00AE66F5"/>
    <w:rsid w:val="00AE6BB0"/>
    <w:rsid w:val="00AE6C0F"/>
    <w:rsid w:val="00AE6FE0"/>
    <w:rsid w:val="00AE79C1"/>
    <w:rsid w:val="00AF00BB"/>
    <w:rsid w:val="00AF02F9"/>
    <w:rsid w:val="00AF039E"/>
    <w:rsid w:val="00AF0AEA"/>
    <w:rsid w:val="00AF1285"/>
    <w:rsid w:val="00AF169F"/>
    <w:rsid w:val="00AF2226"/>
    <w:rsid w:val="00AF2467"/>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592"/>
    <w:rsid w:val="00B12DF5"/>
    <w:rsid w:val="00B12F00"/>
    <w:rsid w:val="00B13CF8"/>
    <w:rsid w:val="00B14F9D"/>
    <w:rsid w:val="00B1513F"/>
    <w:rsid w:val="00B15201"/>
    <w:rsid w:val="00B157F6"/>
    <w:rsid w:val="00B159A0"/>
    <w:rsid w:val="00B15A77"/>
    <w:rsid w:val="00B15B52"/>
    <w:rsid w:val="00B15EF8"/>
    <w:rsid w:val="00B175E8"/>
    <w:rsid w:val="00B1797A"/>
    <w:rsid w:val="00B2019B"/>
    <w:rsid w:val="00B204BD"/>
    <w:rsid w:val="00B205C5"/>
    <w:rsid w:val="00B20819"/>
    <w:rsid w:val="00B2086D"/>
    <w:rsid w:val="00B215D9"/>
    <w:rsid w:val="00B21B42"/>
    <w:rsid w:val="00B21C54"/>
    <w:rsid w:val="00B2251E"/>
    <w:rsid w:val="00B2289B"/>
    <w:rsid w:val="00B22A6A"/>
    <w:rsid w:val="00B22B01"/>
    <w:rsid w:val="00B2321B"/>
    <w:rsid w:val="00B23329"/>
    <w:rsid w:val="00B23502"/>
    <w:rsid w:val="00B23A7B"/>
    <w:rsid w:val="00B2469E"/>
    <w:rsid w:val="00B24762"/>
    <w:rsid w:val="00B24D5A"/>
    <w:rsid w:val="00B24D68"/>
    <w:rsid w:val="00B24EA4"/>
    <w:rsid w:val="00B253AB"/>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2E3"/>
    <w:rsid w:val="00B32677"/>
    <w:rsid w:val="00B327DE"/>
    <w:rsid w:val="00B34B83"/>
    <w:rsid w:val="00B34D47"/>
    <w:rsid w:val="00B3523D"/>
    <w:rsid w:val="00B3552D"/>
    <w:rsid w:val="00B359CC"/>
    <w:rsid w:val="00B3604D"/>
    <w:rsid w:val="00B3670A"/>
    <w:rsid w:val="00B3713F"/>
    <w:rsid w:val="00B3799F"/>
    <w:rsid w:val="00B37F49"/>
    <w:rsid w:val="00B37F5A"/>
    <w:rsid w:val="00B40186"/>
    <w:rsid w:val="00B40B6C"/>
    <w:rsid w:val="00B4132E"/>
    <w:rsid w:val="00B416AE"/>
    <w:rsid w:val="00B41F22"/>
    <w:rsid w:val="00B420D5"/>
    <w:rsid w:val="00B420E2"/>
    <w:rsid w:val="00B42165"/>
    <w:rsid w:val="00B421B0"/>
    <w:rsid w:val="00B4229E"/>
    <w:rsid w:val="00B425CE"/>
    <w:rsid w:val="00B42DB3"/>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6D14"/>
    <w:rsid w:val="00B572BE"/>
    <w:rsid w:val="00B577F3"/>
    <w:rsid w:val="00B57E0A"/>
    <w:rsid w:val="00B60555"/>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F29"/>
    <w:rsid w:val="00B70161"/>
    <w:rsid w:val="00B70402"/>
    <w:rsid w:val="00B706F0"/>
    <w:rsid w:val="00B707C0"/>
    <w:rsid w:val="00B70CA2"/>
    <w:rsid w:val="00B71077"/>
    <w:rsid w:val="00B7162F"/>
    <w:rsid w:val="00B71E42"/>
    <w:rsid w:val="00B7244D"/>
    <w:rsid w:val="00B7267A"/>
    <w:rsid w:val="00B72F96"/>
    <w:rsid w:val="00B73176"/>
    <w:rsid w:val="00B73286"/>
    <w:rsid w:val="00B73AA5"/>
    <w:rsid w:val="00B73B8A"/>
    <w:rsid w:val="00B74751"/>
    <w:rsid w:val="00B75E12"/>
    <w:rsid w:val="00B760F4"/>
    <w:rsid w:val="00B765C6"/>
    <w:rsid w:val="00B76C45"/>
    <w:rsid w:val="00B77BA6"/>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AE"/>
    <w:rsid w:val="00B87EF1"/>
    <w:rsid w:val="00B90922"/>
    <w:rsid w:val="00B91D73"/>
    <w:rsid w:val="00B92255"/>
    <w:rsid w:val="00B925D5"/>
    <w:rsid w:val="00B92EC7"/>
    <w:rsid w:val="00B93008"/>
    <w:rsid w:val="00B932AC"/>
    <w:rsid w:val="00B93776"/>
    <w:rsid w:val="00B9378B"/>
    <w:rsid w:val="00B937A7"/>
    <w:rsid w:val="00B944DA"/>
    <w:rsid w:val="00B94C9F"/>
    <w:rsid w:val="00B94E0E"/>
    <w:rsid w:val="00B957D5"/>
    <w:rsid w:val="00B95BAF"/>
    <w:rsid w:val="00B95BF9"/>
    <w:rsid w:val="00B95ED7"/>
    <w:rsid w:val="00B9643E"/>
    <w:rsid w:val="00B96A72"/>
    <w:rsid w:val="00B975FF"/>
    <w:rsid w:val="00B97971"/>
    <w:rsid w:val="00BA0AD9"/>
    <w:rsid w:val="00BA2066"/>
    <w:rsid w:val="00BA2794"/>
    <w:rsid w:val="00BA30BB"/>
    <w:rsid w:val="00BA3E3E"/>
    <w:rsid w:val="00BA4BE0"/>
    <w:rsid w:val="00BA546D"/>
    <w:rsid w:val="00BA6367"/>
    <w:rsid w:val="00BA6446"/>
    <w:rsid w:val="00BA668E"/>
    <w:rsid w:val="00BA6FAD"/>
    <w:rsid w:val="00BA70AC"/>
    <w:rsid w:val="00BA7235"/>
    <w:rsid w:val="00BA7D32"/>
    <w:rsid w:val="00BB045C"/>
    <w:rsid w:val="00BB07B8"/>
    <w:rsid w:val="00BB0816"/>
    <w:rsid w:val="00BB0D1E"/>
    <w:rsid w:val="00BB26EC"/>
    <w:rsid w:val="00BB28EC"/>
    <w:rsid w:val="00BB304F"/>
    <w:rsid w:val="00BB3347"/>
    <w:rsid w:val="00BB33D5"/>
    <w:rsid w:val="00BB34D4"/>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5104"/>
    <w:rsid w:val="00BC5111"/>
    <w:rsid w:val="00BC5AA7"/>
    <w:rsid w:val="00BC655E"/>
    <w:rsid w:val="00BC6642"/>
    <w:rsid w:val="00BC6E7E"/>
    <w:rsid w:val="00BC78C6"/>
    <w:rsid w:val="00BC7F1F"/>
    <w:rsid w:val="00BD0600"/>
    <w:rsid w:val="00BD1A00"/>
    <w:rsid w:val="00BD1E46"/>
    <w:rsid w:val="00BD20A2"/>
    <w:rsid w:val="00BD2108"/>
    <w:rsid w:val="00BD2D3E"/>
    <w:rsid w:val="00BD2E2A"/>
    <w:rsid w:val="00BD3799"/>
    <w:rsid w:val="00BD3AA1"/>
    <w:rsid w:val="00BD3DEB"/>
    <w:rsid w:val="00BD474B"/>
    <w:rsid w:val="00BD51F7"/>
    <w:rsid w:val="00BD57F0"/>
    <w:rsid w:val="00BD586D"/>
    <w:rsid w:val="00BD5EA8"/>
    <w:rsid w:val="00BD60E6"/>
    <w:rsid w:val="00BD7746"/>
    <w:rsid w:val="00BD7790"/>
    <w:rsid w:val="00BD7C23"/>
    <w:rsid w:val="00BE0287"/>
    <w:rsid w:val="00BE02A5"/>
    <w:rsid w:val="00BE02B4"/>
    <w:rsid w:val="00BE062D"/>
    <w:rsid w:val="00BE0A5A"/>
    <w:rsid w:val="00BE1003"/>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980"/>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4471"/>
    <w:rsid w:val="00BF522D"/>
    <w:rsid w:val="00BF5336"/>
    <w:rsid w:val="00BF658E"/>
    <w:rsid w:val="00BF6646"/>
    <w:rsid w:val="00BF6780"/>
    <w:rsid w:val="00BF6D94"/>
    <w:rsid w:val="00BF6DE5"/>
    <w:rsid w:val="00BF6DF6"/>
    <w:rsid w:val="00BF76EB"/>
    <w:rsid w:val="00BF782F"/>
    <w:rsid w:val="00BF7E9B"/>
    <w:rsid w:val="00BF7FE5"/>
    <w:rsid w:val="00C0037D"/>
    <w:rsid w:val="00C00F2E"/>
    <w:rsid w:val="00C015F3"/>
    <w:rsid w:val="00C01863"/>
    <w:rsid w:val="00C01AE4"/>
    <w:rsid w:val="00C02A50"/>
    <w:rsid w:val="00C02C17"/>
    <w:rsid w:val="00C034CC"/>
    <w:rsid w:val="00C039C3"/>
    <w:rsid w:val="00C04273"/>
    <w:rsid w:val="00C0438F"/>
    <w:rsid w:val="00C04AA2"/>
    <w:rsid w:val="00C05674"/>
    <w:rsid w:val="00C0576C"/>
    <w:rsid w:val="00C05E55"/>
    <w:rsid w:val="00C06296"/>
    <w:rsid w:val="00C06C4E"/>
    <w:rsid w:val="00C101B6"/>
    <w:rsid w:val="00C10381"/>
    <w:rsid w:val="00C10886"/>
    <w:rsid w:val="00C10C69"/>
    <w:rsid w:val="00C1200B"/>
    <w:rsid w:val="00C123F8"/>
    <w:rsid w:val="00C12A26"/>
    <w:rsid w:val="00C12D40"/>
    <w:rsid w:val="00C12E10"/>
    <w:rsid w:val="00C12EBA"/>
    <w:rsid w:val="00C13AA8"/>
    <w:rsid w:val="00C1441B"/>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BCF"/>
    <w:rsid w:val="00C25EA0"/>
    <w:rsid w:val="00C26173"/>
    <w:rsid w:val="00C26918"/>
    <w:rsid w:val="00C26B37"/>
    <w:rsid w:val="00C26D4D"/>
    <w:rsid w:val="00C26D51"/>
    <w:rsid w:val="00C26E8C"/>
    <w:rsid w:val="00C27FF2"/>
    <w:rsid w:val="00C306DF"/>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87C"/>
    <w:rsid w:val="00C47732"/>
    <w:rsid w:val="00C47A87"/>
    <w:rsid w:val="00C47B5C"/>
    <w:rsid w:val="00C500FF"/>
    <w:rsid w:val="00C5092C"/>
    <w:rsid w:val="00C50B1E"/>
    <w:rsid w:val="00C5122E"/>
    <w:rsid w:val="00C515E1"/>
    <w:rsid w:val="00C51A13"/>
    <w:rsid w:val="00C52652"/>
    <w:rsid w:val="00C527DC"/>
    <w:rsid w:val="00C52AC7"/>
    <w:rsid w:val="00C54095"/>
    <w:rsid w:val="00C54862"/>
    <w:rsid w:val="00C55379"/>
    <w:rsid w:val="00C55B74"/>
    <w:rsid w:val="00C55C85"/>
    <w:rsid w:val="00C55F01"/>
    <w:rsid w:val="00C5616A"/>
    <w:rsid w:val="00C56D2D"/>
    <w:rsid w:val="00C56D48"/>
    <w:rsid w:val="00C57073"/>
    <w:rsid w:val="00C5726B"/>
    <w:rsid w:val="00C572FB"/>
    <w:rsid w:val="00C5758D"/>
    <w:rsid w:val="00C57805"/>
    <w:rsid w:val="00C60425"/>
    <w:rsid w:val="00C60F1F"/>
    <w:rsid w:val="00C60FAF"/>
    <w:rsid w:val="00C61142"/>
    <w:rsid w:val="00C61486"/>
    <w:rsid w:val="00C6163E"/>
    <w:rsid w:val="00C61E49"/>
    <w:rsid w:val="00C62065"/>
    <w:rsid w:val="00C62965"/>
    <w:rsid w:val="00C62AD9"/>
    <w:rsid w:val="00C6341D"/>
    <w:rsid w:val="00C635B9"/>
    <w:rsid w:val="00C645BF"/>
    <w:rsid w:val="00C6490D"/>
    <w:rsid w:val="00C65099"/>
    <w:rsid w:val="00C65554"/>
    <w:rsid w:val="00C65806"/>
    <w:rsid w:val="00C65AA5"/>
    <w:rsid w:val="00C65C0B"/>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287D"/>
    <w:rsid w:val="00C82963"/>
    <w:rsid w:val="00C83EBA"/>
    <w:rsid w:val="00C84A35"/>
    <w:rsid w:val="00C84BFA"/>
    <w:rsid w:val="00C85702"/>
    <w:rsid w:val="00C85F51"/>
    <w:rsid w:val="00C869B0"/>
    <w:rsid w:val="00C86F5B"/>
    <w:rsid w:val="00C9038D"/>
    <w:rsid w:val="00C907AB"/>
    <w:rsid w:val="00C90A9C"/>
    <w:rsid w:val="00C90DC6"/>
    <w:rsid w:val="00C9101B"/>
    <w:rsid w:val="00C910D7"/>
    <w:rsid w:val="00C91840"/>
    <w:rsid w:val="00C91B64"/>
    <w:rsid w:val="00C91CDC"/>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12B"/>
    <w:rsid w:val="00C95DAA"/>
    <w:rsid w:val="00C96B13"/>
    <w:rsid w:val="00C96E9B"/>
    <w:rsid w:val="00C96F79"/>
    <w:rsid w:val="00C97411"/>
    <w:rsid w:val="00C97C50"/>
    <w:rsid w:val="00CA0BB5"/>
    <w:rsid w:val="00CA0DD7"/>
    <w:rsid w:val="00CA1A53"/>
    <w:rsid w:val="00CA270E"/>
    <w:rsid w:val="00CA31FD"/>
    <w:rsid w:val="00CA34AB"/>
    <w:rsid w:val="00CA35E2"/>
    <w:rsid w:val="00CA3953"/>
    <w:rsid w:val="00CA3D58"/>
    <w:rsid w:val="00CA4755"/>
    <w:rsid w:val="00CA5681"/>
    <w:rsid w:val="00CA6665"/>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3444"/>
    <w:rsid w:val="00CB37C2"/>
    <w:rsid w:val="00CB42B0"/>
    <w:rsid w:val="00CB4330"/>
    <w:rsid w:val="00CB4D4B"/>
    <w:rsid w:val="00CB4DC2"/>
    <w:rsid w:val="00CB4F67"/>
    <w:rsid w:val="00CB5130"/>
    <w:rsid w:val="00CB518E"/>
    <w:rsid w:val="00CB5432"/>
    <w:rsid w:val="00CB5662"/>
    <w:rsid w:val="00CB5821"/>
    <w:rsid w:val="00CB5F91"/>
    <w:rsid w:val="00CB615A"/>
    <w:rsid w:val="00CB64CB"/>
    <w:rsid w:val="00CB70DE"/>
    <w:rsid w:val="00CB717C"/>
    <w:rsid w:val="00CB7A2D"/>
    <w:rsid w:val="00CC0018"/>
    <w:rsid w:val="00CC06F4"/>
    <w:rsid w:val="00CC0B75"/>
    <w:rsid w:val="00CC19A9"/>
    <w:rsid w:val="00CC2635"/>
    <w:rsid w:val="00CC2AE9"/>
    <w:rsid w:val="00CC3575"/>
    <w:rsid w:val="00CC3CDC"/>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F6"/>
    <w:rsid w:val="00CD356A"/>
    <w:rsid w:val="00CD3C78"/>
    <w:rsid w:val="00CD43BF"/>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5473"/>
    <w:rsid w:val="00CE55EF"/>
    <w:rsid w:val="00CE63C6"/>
    <w:rsid w:val="00CE6507"/>
    <w:rsid w:val="00CE7EF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A2E"/>
    <w:rsid w:val="00CF3E4F"/>
    <w:rsid w:val="00CF3FBD"/>
    <w:rsid w:val="00CF4A93"/>
    <w:rsid w:val="00CF5689"/>
    <w:rsid w:val="00CF5715"/>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8D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39DF"/>
    <w:rsid w:val="00D146F2"/>
    <w:rsid w:val="00D1480E"/>
    <w:rsid w:val="00D14971"/>
    <w:rsid w:val="00D1498B"/>
    <w:rsid w:val="00D149AE"/>
    <w:rsid w:val="00D14CFA"/>
    <w:rsid w:val="00D15806"/>
    <w:rsid w:val="00D1593A"/>
    <w:rsid w:val="00D164C6"/>
    <w:rsid w:val="00D16AF7"/>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60F8"/>
    <w:rsid w:val="00D263A4"/>
    <w:rsid w:val="00D26445"/>
    <w:rsid w:val="00D26636"/>
    <w:rsid w:val="00D26E82"/>
    <w:rsid w:val="00D305E3"/>
    <w:rsid w:val="00D30BCA"/>
    <w:rsid w:val="00D30E10"/>
    <w:rsid w:val="00D3219D"/>
    <w:rsid w:val="00D32EDB"/>
    <w:rsid w:val="00D33189"/>
    <w:rsid w:val="00D33F1D"/>
    <w:rsid w:val="00D33F7C"/>
    <w:rsid w:val="00D34B5B"/>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72"/>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236A"/>
    <w:rsid w:val="00D6337B"/>
    <w:rsid w:val="00D6349E"/>
    <w:rsid w:val="00D6353C"/>
    <w:rsid w:val="00D640CB"/>
    <w:rsid w:val="00D644F5"/>
    <w:rsid w:val="00D64617"/>
    <w:rsid w:val="00D64E5E"/>
    <w:rsid w:val="00D65044"/>
    <w:rsid w:val="00D65BA8"/>
    <w:rsid w:val="00D65D4C"/>
    <w:rsid w:val="00D6605C"/>
    <w:rsid w:val="00D666F2"/>
    <w:rsid w:val="00D67582"/>
    <w:rsid w:val="00D67A8F"/>
    <w:rsid w:val="00D70678"/>
    <w:rsid w:val="00D70A08"/>
    <w:rsid w:val="00D70C56"/>
    <w:rsid w:val="00D71078"/>
    <w:rsid w:val="00D712E0"/>
    <w:rsid w:val="00D71834"/>
    <w:rsid w:val="00D71D6A"/>
    <w:rsid w:val="00D72199"/>
    <w:rsid w:val="00D722E4"/>
    <w:rsid w:val="00D72741"/>
    <w:rsid w:val="00D7286C"/>
    <w:rsid w:val="00D73080"/>
    <w:rsid w:val="00D73704"/>
    <w:rsid w:val="00D73733"/>
    <w:rsid w:val="00D73D54"/>
    <w:rsid w:val="00D7430F"/>
    <w:rsid w:val="00D743A6"/>
    <w:rsid w:val="00D746D5"/>
    <w:rsid w:val="00D74E04"/>
    <w:rsid w:val="00D74E84"/>
    <w:rsid w:val="00D74F08"/>
    <w:rsid w:val="00D752AA"/>
    <w:rsid w:val="00D7558A"/>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3B9"/>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5A35"/>
    <w:rsid w:val="00D86067"/>
    <w:rsid w:val="00D86ADA"/>
    <w:rsid w:val="00D86CFD"/>
    <w:rsid w:val="00D87443"/>
    <w:rsid w:val="00D874DF"/>
    <w:rsid w:val="00D87E8B"/>
    <w:rsid w:val="00D9025E"/>
    <w:rsid w:val="00D90637"/>
    <w:rsid w:val="00D9111D"/>
    <w:rsid w:val="00D91811"/>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750"/>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EF"/>
    <w:rsid w:val="00DA3FFE"/>
    <w:rsid w:val="00DA49B9"/>
    <w:rsid w:val="00DA4D77"/>
    <w:rsid w:val="00DA4E29"/>
    <w:rsid w:val="00DA5158"/>
    <w:rsid w:val="00DA51BF"/>
    <w:rsid w:val="00DA52CC"/>
    <w:rsid w:val="00DA587A"/>
    <w:rsid w:val="00DA610D"/>
    <w:rsid w:val="00DA6729"/>
    <w:rsid w:val="00DA6751"/>
    <w:rsid w:val="00DA6B33"/>
    <w:rsid w:val="00DA6F24"/>
    <w:rsid w:val="00DA73F2"/>
    <w:rsid w:val="00DA7683"/>
    <w:rsid w:val="00DB0457"/>
    <w:rsid w:val="00DB045F"/>
    <w:rsid w:val="00DB05E9"/>
    <w:rsid w:val="00DB0615"/>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E44"/>
    <w:rsid w:val="00DD30E3"/>
    <w:rsid w:val="00DD355D"/>
    <w:rsid w:val="00DD3898"/>
    <w:rsid w:val="00DD3CBA"/>
    <w:rsid w:val="00DD3D1C"/>
    <w:rsid w:val="00DD55E0"/>
    <w:rsid w:val="00DD5EBD"/>
    <w:rsid w:val="00DD636E"/>
    <w:rsid w:val="00DD63EA"/>
    <w:rsid w:val="00DD6A00"/>
    <w:rsid w:val="00DD7195"/>
    <w:rsid w:val="00DD7832"/>
    <w:rsid w:val="00DD7FEF"/>
    <w:rsid w:val="00DE0A0B"/>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E5"/>
    <w:rsid w:val="00DE5978"/>
    <w:rsid w:val="00DE5C38"/>
    <w:rsid w:val="00DE640B"/>
    <w:rsid w:val="00DE6DA4"/>
    <w:rsid w:val="00DE7E37"/>
    <w:rsid w:val="00DE7E98"/>
    <w:rsid w:val="00DE7F7A"/>
    <w:rsid w:val="00DF0186"/>
    <w:rsid w:val="00DF032F"/>
    <w:rsid w:val="00DF0AC6"/>
    <w:rsid w:val="00DF0F31"/>
    <w:rsid w:val="00DF146E"/>
    <w:rsid w:val="00DF15B6"/>
    <w:rsid w:val="00DF3DD5"/>
    <w:rsid w:val="00DF42F3"/>
    <w:rsid w:val="00DF574A"/>
    <w:rsid w:val="00DF63EF"/>
    <w:rsid w:val="00DF7649"/>
    <w:rsid w:val="00DF76D5"/>
    <w:rsid w:val="00DF782F"/>
    <w:rsid w:val="00DF7C33"/>
    <w:rsid w:val="00E00405"/>
    <w:rsid w:val="00E013DA"/>
    <w:rsid w:val="00E013EA"/>
    <w:rsid w:val="00E01820"/>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913"/>
    <w:rsid w:val="00E23ADE"/>
    <w:rsid w:val="00E24543"/>
    <w:rsid w:val="00E24882"/>
    <w:rsid w:val="00E24AA1"/>
    <w:rsid w:val="00E250FD"/>
    <w:rsid w:val="00E252CF"/>
    <w:rsid w:val="00E255C3"/>
    <w:rsid w:val="00E258E0"/>
    <w:rsid w:val="00E2627E"/>
    <w:rsid w:val="00E27794"/>
    <w:rsid w:val="00E27D56"/>
    <w:rsid w:val="00E30DC2"/>
    <w:rsid w:val="00E313B6"/>
    <w:rsid w:val="00E313CC"/>
    <w:rsid w:val="00E3151B"/>
    <w:rsid w:val="00E3165F"/>
    <w:rsid w:val="00E319EC"/>
    <w:rsid w:val="00E31EEB"/>
    <w:rsid w:val="00E324DF"/>
    <w:rsid w:val="00E326C3"/>
    <w:rsid w:val="00E34810"/>
    <w:rsid w:val="00E34909"/>
    <w:rsid w:val="00E34AE8"/>
    <w:rsid w:val="00E35A29"/>
    <w:rsid w:val="00E36366"/>
    <w:rsid w:val="00E3735F"/>
    <w:rsid w:val="00E37672"/>
    <w:rsid w:val="00E37A81"/>
    <w:rsid w:val="00E40910"/>
    <w:rsid w:val="00E40E55"/>
    <w:rsid w:val="00E410BA"/>
    <w:rsid w:val="00E4212A"/>
    <w:rsid w:val="00E4263F"/>
    <w:rsid w:val="00E4298A"/>
    <w:rsid w:val="00E42FB1"/>
    <w:rsid w:val="00E430F7"/>
    <w:rsid w:val="00E434BA"/>
    <w:rsid w:val="00E438C5"/>
    <w:rsid w:val="00E43CC0"/>
    <w:rsid w:val="00E43EAB"/>
    <w:rsid w:val="00E43EBE"/>
    <w:rsid w:val="00E43FFA"/>
    <w:rsid w:val="00E441EB"/>
    <w:rsid w:val="00E4434C"/>
    <w:rsid w:val="00E4438F"/>
    <w:rsid w:val="00E4521E"/>
    <w:rsid w:val="00E45783"/>
    <w:rsid w:val="00E457C8"/>
    <w:rsid w:val="00E458D9"/>
    <w:rsid w:val="00E4590D"/>
    <w:rsid w:val="00E45A45"/>
    <w:rsid w:val="00E45C30"/>
    <w:rsid w:val="00E45D83"/>
    <w:rsid w:val="00E463C1"/>
    <w:rsid w:val="00E4690E"/>
    <w:rsid w:val="00E46EB0"/>
    <w:rsid w:val="00E46F4C"/>
    <w:rsid w:val="00E47333"/>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581"/>
    <w:rsid w:val="00E546A6"/>
    <w:rsid w:val="00E5494F"/>
    <w:rsid w:val="00E549A9"/>
    <w:rsid w:val="00E54BD4"/>
    <w:rsid w:val="00E54D21"/>
    <w:rsid w:val="00E55631"/>
    <w:rsid w:val="00E559DC"/>
    <w:rsid w:val="00E55D91"/>
    <w:rsid w:val="00E56B26"/>
    <w:rsid w:val="00E56BE0"/>
    <w:rsid w:val="00E56C5E"/>
    <w:rsid w:val="00E578F6"/>
    <w:rsid w:val="00E57C1A"/>
    <w:rsid w:val="00E605B0"/>
    <w:rsid w:val="00E6065E"/>
    <w:rsid w:val="00E60BD6"/>
    <w:rsid w:val="00E60EE5"/>
    <w:rsid w:val="00E60FD6"/>
    <w:rsid w:val="00E612E5"/>
    <w:rsid w:val="00E615BA"/>
    <w:rsid w:val="00E622B1"/>
    <w:rsid w:val="00E62840"/>
    <w:rsid w:val="00E636C0"/>
    <w:rsid w:val="00E63A58"/>
    <w:rsid w:val="00E64381"/>
    <w:rsid w:val="00E64F80"/>
    <w:rsid w:val="00E65222"/>
    <w:rsid w:val="00E65995"/>
    <w:rsid w:val="00E65C0D"/>
    <w:rsid w:val="00E65C1A"/>
    <w:rsid w:val="00E65F33"/>
    <w:rsid w:val="00E66160"/>
    <w:rsid w:val="00E66BB3"/>
    <w:rsid w:val="00E66BCC"/>
    <w:rsid w:val="00E67F60"/>
    <w:rsid w:val="00E67FFA"/>
    <w:rsid w:val="00E70787"/>
    <w:rsid w:val="00E71C13"/>
    <w:rsid w:val="00E72A27"/>
    <w:rsid w:val="00E73C4D"/>
    <w:rsid w:val="00E7403B"/>
    <w:rsid w:val="00E743B6"/>
    <w:rsid w:val="00E74E22"/>
    <w:rsid w:val="00E754C1"/>
    <w:rsid w:val="00E754FB"/>
    <w:rsid w:val="00E757F7"/>
    <w:rsid w:val="00E75ADB"/>
    <w:rsid w:val="00E7616C"/>
    <w:rsid w:val="00E762EF"/>
    <w:rsid w:val="00E769B6"/>
    <w:rsid w:val="00E77ADF"/>
    <w:rsid w:val="00E77D08"/>
    <w:rsid w:val="00E80237"/>
    <w:rsid w:val="00E80702"/>
    <w:rsid w:val="00E8131F"/>
    <w:rsid w:val="00E81668"/>
    <w:rsid w:val="00E8203C"/>
    <w:rsid w:val="00E8236D"/>
    <w:rsid w:val="00E83D41"/>
    <w:rsid w:val="00E83F53"/>
    <w:rsid w:val="00E840B2"/>
    <w:rsid w:val="00E8472B"/>
    <w:rsid w:val="00E85201"/>
    <w:rsid w:val="00E85307"/>
    <w:rsid w:val="00E85C2C"/>
    <w:rsid w:val="00E85D04"/>
    <w:rsid w:val="00E861C8"/>
    <w:rsid w:val="00E8659C"/>
    <w:rsid w:val="00E871D6"/>
    <w:rsid w:val="00E87572"/>
    <w:rsid w:val="00E9088E"/>
    <w:rsid w:val="00E9244C"/>
    <w:rsid w:val="00E92758"/>
    <w:rsid w:val="00E92E8B"/>
    <w:rsid w:val="00E937BC"/>
    <w:rsid w:val="00E93CDE"/>
    <w:rsid w:val="00E94427"/>
    <w:rsid w:val="00E946A6"/>
    <w:rsid w:val="00E94E8C"/>
    <w:rsid w:val="00E95245"/>
    <w:rsid w:val="00E9578C"/>
    <w:rsid w:val="00E95792"/>
    <w:rsid w:val="00E957C2"/>
    <w:rsid w:val="00E9608D"/>
    <w:rsid w:val="00E9633E"/>
    <w:rsid w:val="00E967E9"/>
    <w:rsid w:val="00E96E2C"/>
    <w:rsid w:val="00E97203"/>
    <w:rsid w:val="00E97783"/>
    <w:rsid w:val="00E97837"/>
    <w:rsid w:val="00EA02B8"/>
    <w:rsid w:val="00EA094F"/>
    <w:rsid w:val="00EA1525"/>
    <w:rsid w:val="00EA197F"/>
    <w:rsid w:val="00EA1B17"/>
    <w:rsid w:val="00EA1B9C"/>
    <w:rsid w:val="00EA1C54"/>
    <w:rsid w:val="00EA1D43"/>
    <w:rsid w:val="00EA3370"/>
    <w:rsid w:val="00EA34B3"/>
    <w:rsid w:val="00EA40D5"/>
    <w:rsid w:val="00EA43F9"/>
    <w:rsid w:val="00EA461F"/>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EB4"/>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ABE"/>
    <w:rsid w:val="00EF0E47"/>
    <w:rsid w:val="00EF13CC"/>
    <w:rsid w:val="00EF19C9"/>
    <w:rsid w:val="00EF21C3"/>
    <w:rsid w:val="00EF25CA"/>
    <w:rsid w:val="00EF2646"/>
    <w:rsid w:val="00EF272B"/>
    <w:rsid w:val="00EF3325"/>
    <w:rsid w:val="00EF3390"/>
    <w:rsid w:val="00EF3499"/>
    <w:rsid w:val="00EF47C7"/>
    <w:rsid w:val="00EF5A32"/>
    <w:rsid w:val="00EF5B80"/>
    <w:rsid w:val="00EF60F0"/>
    <w:rsid w:val="00EF6954"/>
    <w:rsid w:val="00EF7B81"/>
    <w:rsid w:val="00F00766"/>
    <w:rsid w:val="00F00BEB"/>
    <w:rsid w:val="00F00BF4"/>
    <w:rsid w:val="00F00CE2"/>
    <w:rsid w:val="00F00D60"/>
    <w:rsid w:val="00F01450"/>
    <w:rsid w:val="00F01535"/>
    <w:rsid w:val="00F02C57"/>
    <w:rsid w:val="00F02FBE"/>
    <w:rsid w:val="00F03143"/>
    <w:rsid w:val="00F033EF"/>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3C33"/>
    <w:rsid w:val="00F1416E"/>
    <w:rsid w:val="00F143D5"/>
    <w:rsid w:val="00F14F43"/>
    <w:rsid w:val="00F15DB4"/>
    <w:rsid w:val="00F15F33"/>
    <w:rsid w:val="00F1672E"/>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47D"/>
    <w:rsid w:val="00F26BAB"/>
    <w:rsid w:val="00F26C30"/>
    <w:rsid w:val="00F27318"/>
    <w:rsid w:val="00F278AD"/>
    <w:rsid w:val="00F27A7A"/>
    <w:rsid w:val="00F30425"/>
    <w:rsid w:val="00F3109B"/>
    <w:rsid w:val="00F32190"/>
    <w:rsid w:val="00F323E5"/>
    <w:rsid w:val="00F32EB8"/>
    <w:rsid w:val="00F3317A"/>
    <w:rsid w:val="00F335E7"/>
    <w:rsid w:val="00F3423B"/>
    <w:rsid w:val="00F343E8"/>
    <w:rsid w:val="00F349F2"/>
    <w:rsid w:val="00F3680A"/>
    <w:rsid w:val="00F3697A"/>
    <w:rsid w:val="00F37392"/>
    <w:rsid w:val="00F37B13"/>
    <w:rsid w:val="00F401B1"/>
    <w:rsid w:val="00F40A10"/>
    <w:rsid w:val="00F41B41"/>
    <w:rsid w:val="00F41F34"/>
    <w:rsid w:val="00F41F96"/>
    <w:rsid w:val="00F42022"/>
    <w:rsid w:val="00F42AEA"/>
    <w:rsid w:val="00F43148"/>
    <w:rsid w:val="00F43451"/>
    <w:rsid w:val="00F43B65"/>
    <w:rsid w:val="00F44085"/>
    <w:rsid w:val="00F443DA"/>
    <w:rsid w:val="00F44613"/>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B"/>
    <w:rsid w:val="00F520D7"/>
    <w:rsid w:val="00F52AE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15AC"/>
    <w:rsid w:val="00F61CFF"/>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9B1"/>
    <w:rsid w:val="00F66BB4"/>
    <w:rsid w:val="00F66D26"/>
    <w:rsid w:val="00F671DB"/>
    <w:rsid w:val="00F6720C"/>
    <w:rsid w:val="00F679DA"/>
    <w:rsid w:val="00F703DB"/>
    <w:rsid w:val="00F7081F"/>
    <w:rsid w:val="00F7082C"/>
    <w:rsid w:val="00F71595"/>
    <w:rsid w:val="00F718DE"/>
    <w:rsid w:val="00F71FA3"/>
    <w:rsid w:val="00F72001"/>
    <w:rsid w:val="00F73D49"/>
    <w:rsid w:val="00F73DA9"/>
    <w:rsid w:val="00F73FD3"/>
    <w:rsid w:val="00F74085"/>
    <w:rsid w:val="00F7434C"/>
    <w:rsid w:val="00F74F40"/>
    <w:rsid w:val="00F755F0"/>
    <w:rsid w:val="00F75642"/>
    <w:rsid w:val="00F75BBC"/>
    <w:rsid w:val="00F76295"/>
    <w:rsid w:val="00F7670E"/>
    <w:rsid w:val="00F769A8"/>
    <w:rsid w:val="00F76A65"/>
    <w:rsid w:val="00F7762C"/>
    <w:rsid w:val="00F776C4"/>
    <w:rsid w:val="00F8039C"/>
    <w:rsid w:val="00F810BB"/>
    <w:rsid w:val="00F81992"/>
    <w:rsid w:val="00F81FBD"/>
    <w:rsid w:val="00F8206E"/>
    <w:rsid w:val="00F8239C"/>
    <w:rsid w:val="00F8297B"/>
    <w:rsid w:val="00F82B99"/>
    <w:rsid w:val="00F82E26"/>
    <w:rsid w:val="00F83613"/>
    <w:rsid w:val="00F8381F"/>
    <w:rsid w:val="00F8449B"/>
    <w:rsid w:val="00F844BF"/>
    <w:rsid w:val="00F84626"/>
    <w:rsid w:val="00F84EAB"/>
    <w:rsid w:val="00F85ED0"/>
    <w:rsid w:val="00F862C2"/>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4107"/>
    <w:rsid w:val="00FC52E6"/>
    <w:rsid w:val="00FC55E5"/>
    <w:rsid w:val="00FC57BB"/>
    <w:rsid w:val="00FC59C4"/>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2865"/>
    <w:rsid w:val="00FE30BC"/>
    <w:rsid w:val="00FE380A"/>
    <w:rsid w:val="00FE3CDD"/>
    <w:rsid w:val="00FE439F"/>
    <w:rsid w:val="00FE4DBB"/>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D1"/>
    <w:rsid w:val="00FF3A23"/>
    <w:rsid w:val="00FF3D60"/>
    <w:rsid w:val="00FF4446"/>
    <w:rsid w:val="00FF560E"/>
    <w:rsid w:val="00FF60E0"/>
    <w:rsid w:val="00FF63A0"/>
    <w:rsid w:val="00FF6718"/>
    <w:rsid w:val="00FF71B5"/>
    <w:rsid w:val="00FF73FC"/>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2DB3"/>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qFormat/>
    <w:rsid w:val="00DB3A47"/>
    <w:pPr>
      <w:keepNext/>
      <w:keepLines/>
      <w:widowControl w:val="0"/>
      <w:pBdr>
        <w:top w:val="single" w:sz="12" w:space="3" w:color="auto"/>
      </w:pBdr>
      <w:overflowPunct w:val="0"/>
      <w:autoSpaceDE w:val="0"/>
      <w:autoSpaceDN w:val="0"/>
      <w:adjustRightInd w:val="0"/>
      <w:spacing w:before="240" w:after="180" w:line="360" w:lineRule="atLeast"/>
      <w:ind w:left="1134" w:hanging="1134"/>
      <w:jc w:val="both"/>
      <w:textAlignment w:val="baseline"/>
      <w:outlineLvl w:val="0"/>
    </w:pPr>
    <w:rPr>
      <w:rFonts w:ascii="Arial" w:eastAsia="Times New Roman"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B42DB3"/>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B42DB3"/>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line="360" w:lineRule="atLeast"/>
      <w:ind w:left="567" w:right="425" w:hanging="567"/>
      <w:jc w:val="both"/>
      <w:textAlignment w:val="baseline"/>
    </w:pPr>
    <w:rPr>
      <w:rFonts w:ascii="Times New Roman" w:eastAsia="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spacing w:line="360" w:lineRule="atLeast"/>
      <w:jc w:val="both"/>
      <w:textAlignment w:val="baseline"/>
    </w:pPr>
    <w:rPr>
      <w:rFonts w:ascii="Arial" w:eastAsia="Times New Roman"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3A47"/>
    <w:pPr>
      <w:widowControl w:val="0"/>
      <w:overflowPunct w:val="0"/>
      <w:autoSpaceDE w:val="0"/>
      <w:autoSpaceDN w:val="0"/>
      <w:adjustRightInd w:val="0"/>
      <w:spacing w:line="360" w:lineRule="atLeast"/>
      <w:jc w:val="both"/>
      <w:textAlignment w:val="baseline"/>
    </w:pPr>
    <w:rPr>
      <w:rFonts w:ascii="Arial" w:eastAsia="Times New Roman" w:hAnsi="Arial"/>
      <w:b/>
      <w:noProof/>
      <w:sz w:val="18"/>
      <w:lang w:eastAsia="en-US"/>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widowControl w:val="0"/>
      <w:overflowPunct w:val="0"/>
      <w:autoSpaceDE w:val="0"/>
      <w:autoSpaceDN w:val="0"/>
      <w:adjustRightInd w:val="0"/>
      <w:spacing w:line="180" w:lineRule="exact"/>
      <w:jc w:val="both"/>
      <w:textAlignment w:val="baseline"/>
    </w:pPr>
    <w:rPr>
      <w:rFonts w:ascii="Courier New" w:eastAsia="Times New Roman"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360" w:lineRule="atLeast"/>
      <w:jc w:val="both"/>
      <w:textAlignment w:val="baseline"/>
    </w:pPr>
    <w:rPr>
      <w:rFonts w:ascii="Courier New" w:eastAsia="Times New Roman"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spacing w:line="360" w:lineRule="atLeast"/>
      <w:jc w:val="right"/>
      <w:textAlignment w:val="baseline"/>
    </w:pPr>
    <w:rPr>
      <w:rFonts w:ascii="Arial" w:eastAsia="Times New Roman"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spacing w:line="360" w:lineRule="atLeast"/>
      <w:ind w:right="28"/>
      <w:jc w:val="right"/>
      <w:textAlignment w:val="baseline"/>
    </w:pPr>
    <w:rPr>
      <w:rFonts w:ascii="Arial" w:eastAsia="Times New Roman"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spacing w:line="360" w:lineRule="atLeast"/>
      <w:jc w:val="both"/>
      <w:textAlignment w:val="baseline"/>
    </w:pPr>
    <w:rPr>
      <w:rFonts w:ascii="Arial" w:eastAsia="Times New Roman"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spacing w:line="360" w:lineRule="atLeast"/>
      <w:jc w:val="right"/>
      <w:textAlignment w:val="baseline"/>
    </w:pPr>
    <w:rPr>
      <w:rFonts w:ascii="Arial" w:eastAsia="Times New Roman"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spacing w:line="360" w:lineRule="atLeast"/>
      <w:jc w:val="right"/>
      <w:textAlignment w:val="baseline"/>
    </w:pPr>
    <w:rPr>
      <w:rFonts w:ascii="Arial" w:eastAsia="Times New Roman"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9">
    <w:name w:val="footer"/>
    <w:basedOn w:val="a5"/>
    <w:link w:val="Char0"/>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widowControl w:val="0"/>
      <w:adjustRightInd w:val="0"/>
      <w:spacing w:after="120" w:line="360" w:lineRule="atLeast"/>
      <w:jc w:val="both"/>
      <w:textAlignment w:val="baseline"/>
    </w:pPr>
    <w:rPr>
      <w:rFonts w:ascii="Arial" w:eastAsia="MS Mincho" w:hAnsi="Arial"/>
      <w:lang w:val="en-GB" w:eastAsia="en-US"/>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Char1"/>
    <w:qFormat/>
    <w:rsid w:val="00DB3A47"/>
    <w:pPr>
      <w:spacing w:before="120" w:after="120"/>
    </w:pPr>
    <w:rPr>
      <w:b/>
      <w:sz w:val="20"/>
      <w:szCs w:val="20"/>
      <w:lang w:val="x-none" w:eastAsia="x-none"/>
    </w:rPr>
  </w:style>
  <w:style w:type="character" w:customStyle="1" w:styleId="Char1">
    <w:name w:val="题注 Char"/>
    <w:aliases w:val="cap Char1,cap Char Char,Caption Char Char,Caption Char1 Char Char,cap Char Char1 Char,Caption Char Char1 Char Char,cap Char2 Char,Ca Char,cap1 Char,cap2 Char,cap11 Char,Légende-figure Char1,Légende-figure Char Char,Beschrifubg Char,label Char"/>
    <w:link w:val="af0"/>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1">
    <w:name w:val="FollowedHyperlink"/>
    <w:rsid w:val="00BB6ACC"/>
    <w:rPr>
      <w:color w:val="800080"/>
      <w:u w:val="single"/>
    </w:rPr>
  </w:style>
  <w:style w:type="character" w:customStyle="1" w:styleId="apple-style-span">
    <w:name w:val="apple-style-span"/>
    <w:basedOn w:val="a0"/>
    <w:rsid w:val="00BB6ACC"/>
  </w:style>
  <w:style w:type="paragraph" w:styleId="af2">
    <w:name w:val="Revision"/>
    <w:hidden/>
    <w:uiPriority w:val="99"/>
    <w:semiHidden/>
    <w:rsid w:val="00701FFC"/>
    <w:pPr>
      <w:widowControl w:val="0"/>
      <w:adjustRightInd w:val="0"/>
      <w:spacing w:line="360" w:lineRule="atLeast"/>
      <w:jc w:val="both"/>
      <w:textAlignment w:val="baseline"/>
    </w:pPr>
    <w:rPr>
      <w:rFonts w:ascii="Times New Roman" w:eastAsia="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3">
    <w:name w:val="List Paragraph"/>
    <w:aliases w:val="- Bullets,목록 단락,リスト段落"/>
    <w:basedOn w:val="a"/>
    <w:link w:val="Char2"/>
    <w:uiPriority w:val="34"/>
    <w:qFormat/>
    <w:rsid w:val="007C2235"/>
    <w:pPr>
      <w:ind w:left="720"/>
      <w:contextualSpacing/>
    </w:pPr>
    <w:rPr>
      <w:lang w:eastAsia="en-US"/>
    </w:rPr>
  </w:style>
  <w:style w:type="table" w:styleId="af4">
    <w:name w:val="Table Grid"/>
    <w:basedOn w:val="a1"/>
    <w:uiPriority w:val="59"/>
    <w:rsid w:val="00D372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Placeholder Text"/>
    <w:uiPriority w:val="99"/>
    <w:semiHidden/>
    <w:rsid w:val="001978E1"/>
    <w:rPr>
      <w:color w:val="808080"/>
    </w:rPr>
  </w:style>
  <w:style w:type="paragraph" w:styleId="af6">
    <w:name w:val="Normal (Web)"/>
    <w:basedOn w:val="a"/>
    <w:uiPriority w:val="99"/>
    <w:unhideWhenUsed/>
    <w:rsid w:val="00DB38A9"/>
    <w:pPr>
      <w:spacing w:before="100" w:beforeAutospacing="1" w:after="100" w:afterAutospacing="1"/>
    </w:pPr>
    <w:rPr>
      <w:rFonts w:ascii="宋体" w:hAnsi="宋体"/>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widowControl w:val="0"/>
      <w:tabs>
        <w:tab w:val="num" w:pos="851"/>
      </w:tabs>
      <w:autoSpaceDE w:val="0"/>
      <w:autoSpaceDN w:val="0"/>
      <w:adjustRightInd w:val="0"/>
      <w:spacing w:before="60" w:after="60" w:line="360" w:lineRule="atLeast"/>
      <w:ind w:left="851" w:hanging="851"/>
      <w:jc w:val="both"/>
      <w:textAlignment w:val="baseline"/>
    </w:pPr>
    <w:rPr>
      <w:rFonts w:ascii="Times New Roman" w:eastAsia="Times New Roman" w:hAnsi="Times New Roman"/>
      <w:color w:val="0000FF"/>
      <w:kern w:val="2"/>
      <w:sz w:val="22"/>
    </w:rPr>
  </w:style>
  <w:style w:type="paragraph" w:styleId="af7">
    <w:name w:val="Body Text"/>
    <w:basedOn w:val="a"/>
    <w:link w:val="Char3"/>
    <w:rsid w:val="000A596D"/>
    <w:pPr>
      <w:spacing w:after="120"/>
    </w:pPr>
    <w:rPr>
      <w:sz w:val="20"/>
      <w:szCs w:val="20"/>
      <w:lang w:val="en-GB" w:eastAsia="en-US"/>
    </w:rPr>
  </w:style>
  <w:style w:type="character" w:customStyle="1" w:styleId="Char3">
    <w:name w:val="正文文本 Char"/>
    <w:link w:val="af7"/>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7"/>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8">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Char2">
    <w:name w:val="列出段落 Char"/>
    <w:aliases w:val="- Bullets Char,목록 단락 Char,リスト段落 Char"/>
    <w:link w:val="af3"/>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F862C2"/>
    <w:pPr>
      <w:widowControl w:val="0"/>
      <w:autoSpaceDE w:val="0"/>
      <w:autoSpaceDN w:val="0"/>
      <w:adjustRightInd w:val="0"/>
      <w:spacing w:line="360" w:lineRule="atLeast"/>
      <w:jc w:val="both"/>
      <w:textAlignment w:val="baseline"/>
    </w:pPr>
    <w:rPr>
      <w:rFonts w:ascii="Microsoft JhengHei" w:eastAsia="Microsoft JhengHei" w:hAnsi="Times New Roman"/>
      <w:color w:val="000000"/>
      <w:sz w:val="24"/>
      <w:szCs w:val="24"/>
    </w:rPr>
  </w:style>
  <w:style w:type="paragraph" w:customStyle="1" w:styleId="RAN1bullet1">
    <w:name w:val="RAN1 bullet1"/>
    <w:basedOn w:val="a"/>
    <w:link w:val="RAN1bullet1Char"/>
    <w:qFormat/>
    <w:rsid w:val="00FF7CCC"/>
    <w:pPr>
      <w:numPr>
        <w:numId w:val="5"/>
      </w:numPr>
    </w:pPr>
    <w:rPr>
      <w:rFonts w:ascii="Times" w:eastAsia="Batang" w:hAnsi="Times"/>
      <w:sz w:val="20"/>
      <w:szCs w:val="24"/>
      <w:lang w:val="en-GB" w:eastAsia="x-none"/>
    </w:rPr>
  </w:style>
  <w:style w:type="paragraph" w:customStyle="1" w:styleId="RAN1bullet2">
    <w:name w:val="RAN1 bullet2"/>
    <w:basedOn w:val="a"/>
    <w:link w:val="RAN1bullet2Char"/>
    <w:qFormat/>
    <w:rsid w:val="00FF7CCC"/>
    <w:pPr>
      <w:numPr>
        <w:ilvl w:val="1"/>
        <w:numId w:val="6"/>
      </w:numPr>
      <w:tabs>
        <w:tab w:val="left" w:pos="1440"/>
      </w:tabs>
    </w:pPr>
    <w:rPr>
      <w:rFonts w:ascii="Times" w:eastAsia="Batang" w:hAnsi="Times"/>
      <w:sz w:val="20"/>
      <w:szCs w:val="20"/>
      <w:lang w:eastAsia="en-US"/>
    </w:rPr>
  </w:style>
  <w:style w:type="character" w:customStyle="1" w:styleId="RAN1bullet1Char">
    <w:name w:val="RAN1 bullet1 Char"/>
    <w:link w:val="RAN1bullet1"/>
    <w:rsid w:val="00FF7CCC"/>
    <w:rPr>
      <w:rFonts w:ascii="Times" w:eastAsia="Batang" w:hAnsi="Times"/>
      <w:szCs w:val="24"/>
      <w:lang w:val="en-GB" w:eastAsia="x-none"/>
    </w:rPr>
  </w:style>
  <w:style w:type="character" w:customStyle="1" w:styleId="RAN1bullet2Char">
    <w:name w:val="RAN1 bullet2 Char"/>
    <w:link w:val="RAN1bullet2"/>
    <w:rsid w:val="00FF7CCC"/>
    <w:rPr>
      <w:rFonts w:ascii="Times" w:eastAsia="Batang" w:hAnsi="Times"/>
      <w:lang w:eastAsia="en-US"/>
    </w:rPr>
  </w:style>
  <w:style w:type="character" w:customStyle="1" w:styleId="CRCoverPageChar">
    <w:name w:val="CR Cover Page Char"/>
    <w:link w:val="CRCoverPage"/>
    <w:rsid w:val="006B6ABB"/>
    <w:rPr>
      <w:rFonts w:ascii="Arial" w:eastAsia="MS Mincho" w:hAnsi="Arial"/>
      <w:lang w:val="en-GB" w:eastAsia="en-US"/>
    </w:rPr>
  </w:style>
  <w:style w:type="character" w:customStyle="1" w:styleId="Char0">
    <w:name w:val="页脚 Char"/>
    <w:basedOn w:val="a0"/>
    <w:link w:val="a9"/>
    <w:uiPriority w:val="99"/>
    <w:rsid w:val="00372D9D"/>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3208097">
      <w:bodyDiv w:val="1"/>
      <w:marLeft w:val="0"/>
      <w:marRight w:val="0"/>
      <w:marTop w:val="0"/>
      <w:marBottom w:val="0"/>
      <w:divBdr>
        <w:top w:val="none" w:sz="0" w:space="0" w:color="auto"/>
        <w:left w:val="none" w:sz="0" w:space="0" w:color="auto"/>
        <w:bottom w:val="none" w:sz="0" w:space="0" w:color="auto"/>
        <w:right w:val="none" w:sz="0" w:space="0" w:color="auto"/>
      </w:divBdr>
      <w:divsChild>
        <w:div w:id="1392263726">
          <w:marLeft w:val="547"/>
          <w:marRight w:val="0"/>
          <w:marTop w:val="96"/>
          <w:marBottom w:val="0"/>
          <w:divBdr>
            <w:top w:val="none" w:sz="0" w:space="0" w:color="auto"/>
            <w:left w:val="none" w:sz="0" w:space="0" w:color="auto"/>
            <w:bottom w:val="none" w:sz="0" w:space="0" w:color="auto"/>
            <w:right w:val="none" w:sz="0" w:space="0" w:color="auto"/>
          </w:divBdr>
        </w:div>
        <w:div w:id="1406606011">
          <w:marLeft w:val="1166"/>
          <w:marRight w:val="0"/>
          <w:marTop w:val="86"/>
          <w:marBottom w:val="0"/>
          <w:divBdr>
            <w:top w:val="none" w:sz="0" w:space="0" w:color="auto"/>
            <w:left w:val="none" w:sz="0" w:space="0" w:color="auto"/>
            <w:bottom w:val="none" w:sz="0" w:space="0" w:color="auto"/>
            <w:right w:val="none" w:sz="0" w:space="0" w:color="auto"/>
          </w:divBdr>
        </w:div>
        <w:div w:id="1593972766">
          <w:marLeft w:val="1166"/>
          <w:marRight w:val="0"/>
          <w:marTop w:val="86"/>
          <w:marBottom w:val="0"/>
          <w:divBdr>
            <w:top w:val="none" w:sz="0" w:space="0" w:color="auto"/>
            <w:left w:val="none" w:sz="0" w:space="0" w:color="auto"/>
            <w:bottom w:val="none" w:sz="0" w:space="0" w:color="auto"/>
            <w:right w:val="none" w:sz="0" w:space="0" w:color="auto"/>
          </w:divBdr>
        </w:div>
        <w:div w:id="1405835477">
          <w:marLeft w:val="547"/>
          <w:marRight w:val="0"/>
          <w:marTop w:val="96"/>
          <w:marBottom w:val="0"/>
          <w:divBdr>
            <w:top w:val="none" w:sz="0" w:space="0" w:color="auto"/>
            <w:left w:val="none" w:sz="0" w:space="0" w:color="auto"/>
            <w:bottom w:val="none" w:sz="0" w:space="0" w:color="auto"/>
            <w:right w:val="none" w:sz="0" w:space="0" w:color="auto"/>
          </w:divBdr>
        </w:div>
        <w:div w:id="863516636">
          <w:marLeft w:val="1166"/>
          <w:marRight w:val="0"/>
          <w:marTop w:val="86"/>
          <w:marBottom w:val="0"/>
          <w:divBdr>
            <w:top w:val="none" w:sz="0" w:space="0" w:color="auto"/>
            <w:left w:val="none" w:sz="0" w:space="0" w:color="auto"/>
            <w:bottom w:val="none" w:sz="0" w:space="0" w:color="auto"/>
            <w:right w:val="none" w:sz="0" w:space="0" w:color="auto"/>
          </w:divBdr>
        </w:div>
        <w:div w:id="1869367177">
          <w:marLeft w:val="1166"/>
          <w:marRight w:val="0"/>
          <w:marTop w:val="86"/>
          <w:marBottom w:val="0"/>
          <w:divBdr>
            <w:top w:val="none" w:sz="0" w:space="0" w:color="auto"/>
            <w:left w:val="none" w:sz="0" w:space="0" w:color="auto"/>
            <w:bottom w:val="none" w:sz="0" w:space="0" w:color="auto"/>
            <w:right w:val="none" w:sz="0" w:space="0" w:color="auto"/>
          </w:divBdr>
        </w:div>
        <w:div w:id="1917352607">
          <w:marLeft w:val="547"/>
          <w:marRight w:val="0"/>
          <w:marTop w:val="96"/>
          <w:marBottom w:val="0"/>
          <w:divBdr>
            <w:top w:val="none" w:sz="0" w:space="0" w:color="auto"/>
            <w:left w:val="none" w:sz="0" w:space="0" w:color="auto"/>
            <w:bottom w:val="none" w:sz="0" w:space="0" w:color="auto"/>
            <w:right w:val="none" w:sz="0" w:space="0" w:color="auto"/>
          </w:divBdr>
        </w:div>
        <w:div w:id="1143812314">
          <w:marLeft w:val="1166"/>
          <w:marRight w:val="0"/>
          <w:marTop w:val="86"/>
          <w:marBottom w:val="0"/>
          <w:divBdr>
            <w:top w:val="none" w:sz="0" w:space="0" w:color="auto"/>
            <w:left w:val="none" w:sz="0" w:space="0" w:color="auto"/>
            <w:bottom w:val="none" w:sz="0" w:space="0" w:color="auto"/>
            <w:right w:val="none" w:sz="0" w:space="0" w:color="auto"/>
          </w:divBdr>
        </w:div>
        <w:div w:id="481387107">
          <w:marLeft w:val="1166"/>
          <w:marRight w:val="0"/>
          <w:marTop w:val="86"/>
          <w:marBottom w:val="0"/>
          <w:divBdr>
            <w:top w:val="none" w:sz="0" w:space="0" w:color="auto"/>
            <w:left w:val="none" w:sz="0" w:space="0" w:color="auto"/>
            <w:bottom w:val="none" w:sz="0" w:space="0" w:color="auto"/>
            <w:right w:val="none" w:sz="0" w:space="0" w:color="auto"/>
          </w:divBdr>
        </w:div>
      </w:divsChild>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66156690">
      <w:bodyDiv w:val="1"/>
      <w:marLeft w:val="0"/>
      <w:marRight w:val="0"/>
      <w:marTop w:val="0"/>
      <w:marBottom w:val="0"/>
      <w:divBdr>
        <w:top w:val="none" w:sz="0" w:space="0" w:color="auto"/>
        <w:left w:val="none" w:sz="0" w:space="0" w:color="auto"/>
        <w:bottom w:val="none" w:sz="0" w:space="0" w:color="auto"/>
        <w:right w:val="none" w:sz="0" w:space="0" w:color="auto"/>
      </w:divBdr>
      <w:divsChild>
        <w:div w:id="1106844910">
          <w:marLeft w:val="547"/>
          <w:marRight w:val="0"/>
          <w:marTop w:val="115"/>
          <w:marBottom w:val="0"/>
          <w:divBdr>
            <w:top w:val="none" w:sz="0" w:space="0" w:color="auto"/>
            <w:left w:val="none" w:sz="0" w:space="0" w:color="auto"/>
            <w:bottom w:val="none" w:sz="0" w:space="0" w:color="auto"/>
            <w:right w:val="none" w:sz="0" w:space="0" w:color="auto"/>
          </w:divBdr>
        </w:div>
        <w:div w:id="1626962769">
          <w:marLeft w:val="1166"/>
          <w:marRight w:val="0"/>
          <w:marTop w:val="101"/>
          <w:marBottom w:val="0"/>
          <w:divBdr>
            <w:top w:val="none" w:sz="0" w:space="0" w:color="auto"/>
            <w:left w:val="none" w:sz="0" w:space="0" w:color="auto"/>
            <w:bottom w:val="none" w:sz="0" w:space="0" w:color="auto"/>
            <w:right w:val="none" w:sz="0" w:space="0" w:color="auto"/>
          </w:divBdr>
        </w:div>
        <w:div w:id="57359754">
          <w:marLeft w:val="1166"/>
          <w:marRight w:val="0"/>
          <w:marTop w:val="101"/>
          <w:marBottom w:val="0"/>
          <w:divBdr>
            <w:top w:val="none" w:sz="0" w:space="0" w:color="auto"/>
            <w:left w:val="none" w:sz="0" w:space="0" w:color="auto"/>
            <w:bottom w:val="none" w:sz="0" w:space="0" w:color="auto"/>
            <w:right w:val="none" w:sz="0" w:space="0" w:color="auto"/>
          </w:divBdr>
        </w:div>
        <w:div w:id="1466240834">
          <w:marLeft w:val="547"/>
          <w:marRight w:val="0"/>
          <w:marTop w:val="115"/>
          <w:marBottom w:val="0"/>
          <w:divBdr>
            <w:top w:val="none" w:sz="0" w:space="0" w:color="auto"/>
            <w:left w:val="none" w:sz="0" w:space="0" w:color="auto"/>
            <w:bottom w:val="none" w:sz="0" w:space="0" w:color="auto"/>
            <w:right w:val="none" w:sz="0" w:space="0" w:color="auto"/>
          </w:divBdr>
        </w:div>
        <w:div w:id="1270166657">
          <w:marLeft w:val="1166"/>
          <w:marRight w:val="0"/>
          <w:marTop w:val="101"/>
          <w:marBottom w:val="0"/>
          <w:divBdr>
            <w:top w:val="none" w:sz="0" w:space="0" w:color="auto"/>
            <w:left w:val="none" w:sz="0" w:space="0" w:color="auto"/>
            <w:bottom w:val="none" w:sz="0" w:space="0" w:color="auto"/>
            <w:right w:val="none" w:sz="0" w:space="0" w:color="auto"/>
          </w:divBdr>
        </w:div>
        <w:div w:id="461267670">
          <w:marLeft w:val="547"/>
          <w:marRight w:val="0"/>
          <w:marTop w:val="115"/>
          <w:marBottom w:val="0"/>
          <w:divBdr>
            <w:top w:val="none" w:sz="0" w:space="0" w:color="auto"/>
            <w:left w:val="none" w:sz="0" w:space="0" w:color="auto"/>
            <w:bottom w:val="none" w:sz="0" w:space="0" w:color="auto"/>
            <w:right w:val="none" w:sz="0" w:space="0" w:color="auto"/>
          </w:divBdr>
        </w:div>
        <w:div w:id="1057583552">
          <w:marLeft w:val="1166"/>
          <w:marRight w:val="0"/>
          <w:marTop w:val="101"/>
          <w:marBottom w:val="0"/>
          <w:divBdr>
            <w:top w:val="none" w:sz="0" w:space="0" w:color="auto"/>
            <w:left w:val="none" w:sz="0" w:space="0" w:color="auto"/>
            <w:bottom w:val="none" w:sz="0" w:space="0" w:color="auto"/>
            <w:right w:val="none" w:sz="0" w:space="0" w:color="auto"/>
          </w:divBdr>
        </w:div>
      </w:divsChild>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5550487">
      <w:bodyDiv w:val="1"/>
      <w:marLeft w:val="0"/>
      <w:marRight w:val="0"/>
      <w:marTop w:val="0"/>
      <w:marBottom w:val="0"/>
      <w:divBdr>
        <w:top w:val="none" w:sz="0" w:space="0" w:color="auto"/>
        <w:left w:val="none" w:sz="0" w:space="0" w:color="auto"/>
        <w:bottom w:val="none" w:sz="0" w:space="0" w:color="auto"/>
        <w:right w:val="none" w:sz="0" w:space="0" w:color="auto"/>
      </w:divBdr>
      <w:divsChild>
        <w:div w:id="488323532">
          <w:marLeft w:val="547"/>
          <w:marRight w:val="0"/>
          <w:marTop w:val="96"/>
          <w:marBottom w:val="0"/>
          <w:divBdr>
            <w:top w:val="none" w:sz="0" w:space="0" w:color="auto"/>
            <w:left w:val="none" w:sz="0" w:space="0" w:color="auto"/>
            <w:bottom w:val="none" w:sz="0" w:space="0" w:color="auto"/>
            <w:right w:val="none" w:sz="0" w:space="0" w:color="auto"/>
          </w:divBdr>
        </w:div>
        <w:div w:id="269778074">
          <w:marLeft w:val="1166"/>
          <w:marRight w:val="0"/>
          <w:marTop w:val="86"/>
          <w:marBottom w:val="0"/>
          <w:divBdr>
            <w:top w:val="none" w:sz="0" w:space="0" w:color="auto"/>
            <w:left w:val="none" w:sz="0" w:space="0" w:color="auto"/>
            <w:bottom w:val="none" w:sz="0" w:space="0" w:color="auto"/>
            <w:right w:val="none" w:sz="0" w:space="0" w:color="auto"/>
          </w:divBdr>
        </w:div>
        <w:div w:id="47461105">
          <w:marLeft w:val="1166"/>
          <w:marRight w:val="0"/>
          <w:marTop w:val="86"/>
          <w:marBottom w:val="0"/>
          <w:divBdr>
            <w:top w:val="none" w:sz="0" w:space="0" w:color="auto"/>
            <w:left w:val="none" w:sz="0" w:space="0" w:color="auto"/>
            <w:bottom w:val="none" w:sz="0" w:space="0" w:color="auto"/>
            <w:right w:val="none" w:sz="0" w:space="0" w:color="auto"/>
          </w:divBdr>
        </w:div>
        <w:div w:id="566762951">
          <w:marLeft w:val="1800"/>
          <w:marRight w:val="0"/>
          <w:marTop w:val="77"/>
          <w:marBottom w:val="0"/>
          <w:divBdr>
            <w:top w:val="none" w:sz="0" w:space="0" w:color="auto"/>
            <w:left w:val="none" w:sz="0" w:space="0" w:color="auto"/>
            <w:bottom w:val="none" w:sz="0" w:space="0" w:color="auto"/>
            <w:right w:val="none" w:sz="0" w:space="0" w:color="auto"/>
          </w:divBdr>
        </w:div>
        <w:div w:id="2132940520">
          <w:marLeft w:val="1800"/>
          <w:marRight w:val="0"/>
          <w:marTop w:val="77"/>
          <w:marBottom w:val="0"/>
          <w:divBdr>
            <w:top w:val="none" w:sz="0" w:space="0" w:color="auto"/>
            <w:left w:val="none" w:sz="0" w:space="0" w:color="auto"/>
            <w:bottom w:val="none" w:sz="0" w:space="0" w:color="auto"/>
            <w:right w:val="none" w:sz="0" w:space="0" w:color="auto"/>
          </w:divBdr>
        </w:div>
        <w:div w:id="321930879">
          <w:marLeft w:val="1166"/>
          <w:marRight w:val="0"/>
          <w:marTop w:val="86"/>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2558449">
      <w:bodyDiv w:val="1"/>
      <w:marLeft w:val="0"/>
      <w:marRight w:val="0"/>
      <w:marTop w:val="0"/>
      <w:marBottom w:val="0"/>
      <w:divBdr>
        <w:top w:val="none" w:sz="0" w:space="0" w:color="auto"/>
        <w:left w:val="none" w:sz="0" w:space="0" w:color="auto"/>
        <w:bottom w:val="none" w:sz="0" w:space="0" w:color="auto"/>
        <w:right w:val="none" w:sz="0" w:space="0" w:color="auto"/>
      </w:divBdr>
      <w:divsChild>
        <w:div w:id="591547084">
          <w:marLeft w:val="547"/>
          <w:marRight w:val="0"/>
          <w:marTop w:val="134"/>
          <w:marBottom w:val="0"/>
          <w:divBdr>
            <w:top w:val="none" w:sz="0" w:space="0" w:color="auto"/>
            <w:left w:val="none" w:sz="0" w:space="0" w:color="auto"/>
            <w:bottom w:val="none" w:sz="0" w:space="0" w:color="auto"/>
            <w:right w:val="none" w:sz="0" w:space="0" w:color="auto"/>
          </w:divBdr>
        </w:div>
      </w:divsChild>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0538271">
      <w:bodyDiv w:val="1"/>
      <w:marLeft w:val="0"/>
      <w:marRight w:val="0"/>
      <w:marTop w:val="0"/>
      <w:marBottom w:val="0"/>
      <w:divBdr>
        <w:top w:val="none" w:sz="0" w:space="0" w:color="auto"/>
        <w:left w:val="none" w:sz="0" w:space="0" w:color="auto"/>
        <w:bottom w:val="none" w:sz="0" w:space="0" w:color="auto"/>
        <w:right w:val="none" w:sz="0" w:space="0" w:color="auto"/>
      </w:divBdr>
      <w:divsChild>
        <w:div w:id="791627933">
          <w:marLeft w:val="547"/>
          <w:marRight w:val="0"/>
          <w:marTop w:val="86"/>
          <w:marBottom w:val="0"/>
          <w:divBdr>
            <w:top w:val="none" w:sz="0" w:space="0" w:color="auto"/>
            <w:left w:val="none" w:sz="0" w:space="0" w:color="auto"/>
            <w:bottom w:val="none" w:sz="0" w:space="0" w:color="auto"/>
            <w:right w:val="none" w:sz="0" w:space="0" w:color="auto"/>
          </w:divBdr>
        </w:div>
        <w:div w:id="613630323">
          <w:marLeft w:val="1166"/>
          <w:marRight w:val="0"/>
          <w:marTop w:val="67"/>
          <w:marBottom w:val="0"/>
          <w:divBdr>
            <w:top w:val="none" w:sz="0" w:space="0" w:color="auto"/>
            <w:left w:val="none" w:sz="0" w:space="0" w:color="auto"/>
            <w:bottom w:val="none" w:sz="0" w:space="0" w:color="auto"/>
            <w:right w:val="none" w:sz="0" w:space="0" w:color="auto"/>
          </w:divBdr>
        </w:div>
        <w:div w:id="145442782">
          <w:marLeft w:val="1166"/>
          <w:marRight w:val="0"/>
          <w:marTop w:val="67"/>
          <w:marBottom w:val="0"/>
          <w:divBdr>
            <w:top w:val="none" w:sz="0" w:space="0" w:color="auto"/>
            <w:left w:val="none" w:sz="0" w:space="0" w:color="auto"/>
            <w:bottom w:val="none" w:sz="0" w:space="0" w:color="auto"/>
            <w:right w:val="none" w:sz="0" w:space="0" w:color="auto"/>
          </w:divBdr>
        </w:div>
        <w:div w:id="1742556267">
          <w:marLeft w:val="1166"/>
          <w:marRight w:val="0"/>
          <w:marTop w:val="67"/>
          <w:marBottom w:val="0"/>
          <w:divBdr>
            <w:top w:val="none" w:sz="0" w:space="0" w:color="auto"/>
            <w:left w:val="none" w:sz="0" w:space="0" w:color="auto"/>
            <w:bottom w:val="none" w:sz="0" w:space="0" w:color="auto"/>
            <w:right w:val="none" w:sz="0" w:space="0" w:color="auto"/>
          </w:divBdr>
        </w:div>
        <w:div w:id="2121142038">
          <w:marLeft w:val="547"/>
          <w:marRight w:val="0"/>
          <w:marTop w:val="86"/>
          <w:marBottom w:val="0"/>
          <w:divBdr>
            <w:top w:val="none" w:sz="0" w:space="0" w:color="auto"/>
            <w:left w:val="none" w:sz="0" w:space="0" w:color="auto"/>
            <w:bottom w:val="none" w:sz="0" w:space="0" w:color="auto"/>
            <w:right w:val="none" w:sz="0" w:space="0" w:color="auto"/>
          </w:divBdr>
        </w:div>
        <w:div w:id="1065643229">
          <w:marLeft w:val="1166"/>
          <w:marRight w:val="0"/>
          <w:marTop w:val="67"/>
          <w:marBottom w:val="0"/>
          <w:divBdr>
            <w:top w:val="none" w:sz="0" w:space="0" w:color="auto"/>
            <w:left w:val="none" w:sz="0" w:space="0" w:color="auto"/>
            <w:bottom w:val="none" w:sz="0" w:space="0" w:color="auto"/>
            <w:right w:val="none" w:sz="0" w:space="0" w:color="auto"/>
          </w:divBdr>
        </w:div>
        <w:div w:id="1281260866">
          <w:marLeft w:val="1166"/>
          <w:marRight w:val="0"/>
          <w:marTop w:val="67"/>
          <w:marBottom w:val="0"/>
          <w:divBdr>
            <w:top w:val="none" w:sz="0" w:space="0" w:color="auto"/>
            <w:left w:val="none" w:sz="0" w:space="0" w:color="auto"/>
            <w:bottom w:val="none" w:sz="0" w:space="0" w:color="auto"/>
            <w:right w:val="none" w:sz="0" w:space="0" w:color="auto"/>
          </w:divBdr>
        </w:div>
        <w:div w:id="800998102">
          <w:marLeft w:val="1166"/>
          <w:marRight w:val="0"/>
          <w:marTop w:val="67"/>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4752264">
      <w:bodyDiv w:val="1"/>
      <w:marLeft w:val="0"/>
      <w:marRight w:val="0"/>
      <w:marTop w:val="0"/>
      <w:marBottom w:val="0"/>
      <w:divBdr>
        <w:top w:val="none" w:sz="0" w:space="0" w:color="auto"/>
        <w:left w:val="none" w:sz="0" w:space="0" w:color="auto"/>
        <w:bottom w:val="none" w:sz="0" w:space="0" w:color="auto"/>
        <w:right w:val="none" w:sz="0" w:space="0" w:color="auto"/>
      </w:divBdr>
      <w:divsChild>
        <w:div w:id="1019627637">
          <w:marLeft w:val="547"/>
          <w:marRight w:val="0"/>
          <w:marTop w:val="86"/>
          <w:marBottom w:val="0"/>
          <w:divBdr>
            <w:top w:val="none" w:sz="0" w:space="0" w:color="auto"/>
            <w:left w:val="none" w:sz="0" w:space="0" w:color="auto"/>
            <w:bottom w:val="none" w:sz="0" w:space="0" w:color="auto"/>
            <w:right w:val="none" w:sz="0" w:space="0" w:color="auto"/>
          </w:divBdr>
        </w:div>
        <w:div w:id="106512461">
          <w:marLeft w:val="1166"/>
          <w:marRight w:val="0"/>
          <w:marTop w:val="67"/>
          <w:marBottom w:val="0"/>
          <w:divBdr>
            <w:top w:val="none" w:sz="0" w:space="0" w:color="auto"/>
            <w:left w:val="none" w:sz="0" w:space="0" w:color="auto"/>
            <w:bottom w:val="none" w:sz="0" w:space="0" w:color="auto"/>
            <w:right w:val="none" w:sz="0" w:space="0" w:color="auto"/>
          </w:divBdr>
        </w:div>
        <w:div w:id="382756231">
          <w:marLeft w:val="1166"/>
          <w:marRight w:val="0"/>
          <w:marTop w:val="67"/>
          <w:marBottom w:val="0"/>
          <w:divBdr>
            <w:top w:val="none" w:sz="0" w:space="0" w:color="auto"/>
            <w:left w:val="none" w:sz="0" w:space="0" w:color="auto"/>
            <w:bottom w:val="none" w:sz="0" w:space="0" w:color="auto"/>
            <w:right w:val="none" w:sz="0" w:space="0" w:color="auto"/>
          </w:divBdr>
        </w:div>
        <w:div w:id="1364478115">
          <w:marLeft w:val="1166"/>
          <w:marRight w:val="0"/>
          <w:marTop w:val="67"/>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3636447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62262757">
      <w:bodyDiv w:val="1"/>
      <w:marLeft w:val="0"/>
      <w:marRight w:val="0"/>
      <w:marTop w:val="0"/>
      <w:marBottom w:val="0"/>
      <w:divBdr>
        <w:top w:val="none" w:sz="0" w:space="0" w:color="auto"/>
        <w:left w:val="none" w:sz="0" w:space="0" w:color="auto"/>
        <w:bottom w:val="none" w:sz="0" w:space="0" w:color="auto"/>
        <w:right w:val="none" w:sz="0" w:space="0" w:color="auto"/>
      </w:divBdr>
      <w:divsChild>
        <w:div w:id="462120798">
          <w:marLeft w:val="547"/>
          <w:marRight w:val="0"/>
          <w:marTop w:val="96"/>
          <w:marBottom w:val="0"/>
          <w:divBdr>
            <w:top w:val="none" w:sz="0" w:space="0" w:color="auto"/>
            <w:left w:val="none" w:sz="0" w:space="0" w:color="auto"/>
            <w:bottom w:val="none" w:sz="0" w:space="0" w:color="auto"/>
            <w:right w:val="none" w:sz="0" w:space="0" w:color="auto"/>
          </w:divBdr>
        </w:div>
        <w:div w:id="1338846387">
          <w:marLeft w:val="547"/>
          <w:marRight w:val="0"/>
          <w:marTop w:val="96"/>
          <w:marBottom w:val="0"/>
          <w:divBdr>
            <w:top w:val="none" w:sz="0" w:space="0" w:color="auto"/>
            <w:left w:val="none" w:sz="0" w:space="0" w:color="auto"/>
            <w:bottom w:val="none" w:sz="0" w:space="0" w:color="auto"/>
            <w:right w:val="none" w:sz="0" w:space="0" w:color="auto"/>
          </w:divBdr>
        </w:div>
        <w:div w:id="1748527902">
          <w:marLeft w:val="547"/>
          <w:marRight w:val="0"/>
          <w:marTop w:val="96"/>
          <w:marBottom w:val="0"/>
          <w:divBdr>
            <w:top w:val="none" w:sz="0" w:space="0" w:color="auto"/>
            <w:left w:val="none" w:sz="0" w:space="0" w:color="auto"/>
            <w:bottom w:val="none" w:sz="0" w:space="0" w:color="auto"/>
            <w:right w:val="none" w:sz="0" w:space="0" w:color="auto"/>
          </w:divBdr>
        </w:div>
        <w:div w:id="207181825">
          <w:marLeft w:val="547"/>
          <w:marRight w:val="0"/>
          <w:marTop w:val="96"/>
          <w:marBottom w:val="0"/>
          <w:divBdr>
            <w:top w:val="none" w:sz="0" w:space="0" w:color="auto"/>
            <w:left w:val="none" w:sz="0" w:space="0" w:color="auto"/>
            <w:bottom w:val="none" w:sz="0" w:space="0" w:color="auto"/>
            <w:right w:val="none" w:sz="0" w:space="0" w:color="auto"/>
          </w:divBdr>
        </w:div>
      </w:divsChild>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19482145">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7931692">
      <w:bodyDiv w:val="1"/>
      <w:marLeft w:val="0"/>
      <w:marRight w:val="0"/>
      <w:marTop w:val="0"/>
      <w:marBottom w:val="0"/>
      <w:divBdr>
        <w:top w:val="none" w:sz="0" w:space="0" w:color="auto"/>
        <w:left w:val="none" w:sz="0" w:space="0" w:color="auto"/>
        <w:bottom w:val="none" w:sz="0" w:space="0" w:color="auto"/>
        <w:right w:val="none" w:sz="0" w:space="0" w:color="auto"/>
      </w:divBdr>
      <w:divsChild>
        <w:div w:id="232468995">
          <w:marLeft w:val="547"/>
          <w:marRight w:val="0"/>
          <w:marTop w:val="96"/>
          <w:marBottom w:val="0"/>
          <w:divBdr>
            <w:top w:val="none" w:sz="0" w:space="0" w:color="auto"/>
            <w:left w:val="none" w:sz="0" w:space="0" w:color="auto"/>
            <w:bottom w:val="none" w:sz="0" w:space="0" w:color="auto"/>
            <w:right w:val="none" w:sz="0" w:space="0" w:color="auto"/>
          </w:divBdr>
        </w:div>
        <w:div w:id="755444519">
          <w:marLeft w:val="1166"/>
          <w:marRight w:val="0"/>
          <w:marTop w:val="86"/>
          <w:marBottom w:val="0"/>
          <w:divBdr>
            <w:top w:val="none" w:sz="0" w:space="0" w:color="auto"/>
            <w:left w:val="none" w:sz="0" w:space="0" w:color="auto"/>
            <w:bottom w:val="none" w:sz="0" w:space="0" w:color="auto"/>
            <w:right w:val="none" w:sz="0" w:space="0" w:color="auto"/>
          </w:divBdr>
        </w:div>
        <w:div w:id="879127195">
          <w:marLeft w:val="1166"/>
          <w:marRight w:val="0"/>
          <w:marTop w:val="86"/>
          <w:marBottom w:val="0"/>
          <w:divBdr>
            <w:top w:val="none" w:sz="0" w:space="0" w:color="auto"/>
            <w:left w:val="none" w:sz="0" w:space="0" w:color="auto"/>
            <w:bottom w:val="none" w:sz="0" w:space="0" w:color="auto"/>
            <w:right w:val="none" w:sz="0" w:space="0" w:color="auto"/>
          </w:divBdr>
        </w:div>
        <w:div w:id="720401958">
          <w:marLeft w:val="1800"/>
          <w:marRight w:val="0"/>
          <w:marTop w:val="77"/>
          <w:marBottom w:val="0"/>
          <w:divBdr>
            <w:top w:val="none" w:sz="0" w:space="0" w:color="auto"/>
            <w:left w:val="none" w:sz="0" w:space="0" w:color="auto"/>
            <w:bottom w:val="none" w:sz="0" w:space="0" w:color="auto"/>
            <w:right w:val="none" w:sz="0" w:space="0" w:color="auto"/>
          </w:divBdr>
        </w:div>
        <w:div w:id="1945573478">
          <w:marLeft w:val="1800"/>
          <w:marRight w:val="0"/>
          <w:marTop w:val="77"/>
          <w:marBottom w:val="0"/>
          <w:divBdr>
            <w:top w:val="none" w:sz="0" w:space="0" w:color="auto"/>
            <w:left w:val="none" w:sz="0" w:space="0" w:color="auto"/>
            <w:bottom w:val="none" w:sz="0" w:space="0" w:color="auto"/>
            <w:right w:val="none" w:sz="0" w:space="0" w:color="auto"/>
          </w:divBdr>
        </w:div>
        <w:div w:id="328675484">
          <w:marLeft w:val="1166"/>
          <w:marRight w:val="0"/>
          <w:marTop w:val="86"/>
          <w:marBottom w:val="0"/>
          <w:divBdr>
            <w:top w:val="none" w:sz="0" w:space="0" w:color="auto"/>
            <w:left w:val="none" w:sz="0" w:space="0" w:color="auto"/>
            <w:bottom w:val="none" w:sz="0" w:space="0" w:color="auto"/>
            <w:right w:val="none" w:sz="0" w:space="0" w:color="auto"/>
          </w:divBdr>
        </w:div>
      </w:divsChild>
    </w:div>
    <w:div w:id="1560438105">
      <w:bodyDiv w:val="1"/>
      <w:marLeft w:val="0"/>
      <w:marRight w:val="0"/>
      <w:marTop w:val="0"/>
      <w:marBottom w:val="0"/>
      <w:divBdr>
        <w:top w:val="none" w:sz="0" w:space="0" w:color="auto"/>
        <w:left w:val="none" w:sz="0" w:space="0" w:color="auto"/>
        <w:bottom w:val="none" w:sz="0" w:space="0" w:color="auto"/>
        <w:right w:val="none" w:sz="0" w:space="0" w:color="auto"/>
      </w:divBdr>
      <w:divsChild>
        <w:div w:id="1066344167">
          <w:marLeft w:val="547"/>
          <w:marRight w:val="0"/>
          <w:marTop w:val="96"/>
          <w:marBottom w:val="0"/>
          <w:divBdr>
            <w:top w:val="none" w:sz="0" w:space="0" w:color="auto"/>
            <w:left w:val="none" w:sz="0" w:space="0" w:color="auto"/>
            <w:bottom w:val="none" w:sz="0" w:space="0" w:color="auto"/>
            <w:right w:val="none" w:sz="0" w:space="0" w:color="auto"/>
          </w:divBdr>
        </w:div>
        <w:div w:id="1608728975">
          <w:marLeft w:val="1166"/>
          <w:marRight w:val="0"/>
          <w:marTop w:val="86"/>
          <w:marBottom w:val="0"/>
          <w:divBdr>
            <w:top w:val="none" w:sz="0" w:space="0" w:color="auto"/>
            <w:left w:val="none" w:sz="0" w:space="0" w:color="auto"/>
            <w:bottom w:val="none" w:sz="0" w:space="0" w:color="auto"/>
            <w:right w:val="none" w:sz="0" w:space="0" w:color="auto"/>
          </w:divBdr>
        </w:div>
        <w:div w:id="479612122">
          <w:marLeft w:val="1800"/>
          <w:marRight w:val="0"/>
          <w:marTop w:val="77"/>
          <w:marBottom w:val="0"/>
          <w:divBdr>
            <w:top w:val="none" w:sz="0" w:space="0" w:color="auto"/>
            <w:left w:val="none" w:sz="0" w:space="0" w:color="auto"/>
            <w:bottom w:val="none" w:sz="0" w:space="0" w:color="auto"/>
            <w:right w:val="none" w:sz="0" w:space="0" w:color="auto"/>
          </w:divBdr>
        </w:div>
        <w:div w:id="1231188506">
          <w:marLeft w:val="1800"/>
          <w:marRight w:val="0"/>
          <w:marTop w:val="77"/>
          <w:marBottom w:val="0"/>
          <w:divBdr>
            <w:top w:val="none" w:sz="0" w:space="0" w:color="auto"/>
            <w:left w:val="none" w:sz="0" w:space="0" w:color="auto"/>
            <w:bottom w:val="none" w:sz="0" w:space="0" w:color="auto"/>
            <w:right w:val="none" w:sz="0" w:space="0" w:color="auto"/>
          </w:divBdr>
        </w:div>
        <w:div w:id="1263340874">
          <w:marLeft w:val="1800"/>
          <w:marRight w:val="0"/>
          <w:marTop w:val="77"/>
          <w:marBottom w:val="0"/>
          <w:divBdr>
            <w:top w:val="none" w:sz="0" w:space="0" w:color="auto"/>
            <w:left w:val="none" w:sz="0" w:space="0" w:color="auto"/>
            <w:bottom w:val="none" w:sz="0" w:space="0" w:color="auto"/>
            <w:right w:val="none" w:sz="0" w:space="0" w:color="auto"/>
          </w:divBdr>
        </w:div>
        <w:div w:id="1294942072">
          <w:marLeft w:val="1166"/>
          <w:marRight w:val="0"/>
          <w:marTop w:val="96"/>
          <w:marBottom w:val="0"/>
          <w:divBdr>
            <w:top w:val="none" w:sz="0" w:space="0" w:color="auto"/>
            <w:left w:val="none" w:sz="0" w:space="0" w:color="auto"/>
            <w:bottom w:val="none" w:sz="0" w:space="0" w:color="auto"/>
            <w:right w:val="none" w:sz="0" w:space="0" w:color="auto"/>
          </w:divBdr>
        </w:div>
        <w:div w:id="1218012031">
          <w:marLeft w:val="1800"/>
          <w:marRight w:val="0"/>
          <w:marTop w:val="77"/>
          <w:marBottom w:val="0"/>
          <w:divBdr>
            <w:top w:val="none" w:sz="0" w:space="0" w:color="auto"/>
            <w:left w:val="none" w:sz="0" w:space="0" w:color="auto"/>
            <w:bottom w:val="none" w:sz="0" w:space="0" w:color="auto"/>
            <w:right w:val="none" w:sz="0" w:space="0" w:color="auto"/>
          </w:divBdr>
        </w:div>
        <w:div w:id="645547185">
          <w:marLeft w:val="1800"/>
          <w:marRight w:val="0"/>
          <w:marTop w:val="77"/>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6083442">
      <w:bodyDiv w:val="1"/>
      <w:marLeft w:val="0"/>
      <w:marRight w:val="0"/>
      <w:marTop w:val="0"/>
      <w:marBottom w:val="0"/>
      <w:divBdr>
        <w:top w:val="none" w:sz="0" w:space="0" w:color="auto"/>
        <w:left w:val="none" w:sz="0" w:space="0" w:color="auto"/>
        <w:bottom w:val="none" w:sz="0" w:space="0" w:color="auto"/>
        <w:right w:val="none" w:sz="0" w:space="0" w:color="auto"/>
      </w:divBdr>
      <w:divsChild>
        <w:div w:id="980378252">
          <w:marLeft w:val="547"/>
          <w:marRight w:val="0"/>
          <w:marTop w:val="86"/>
          <w:marBottom w:val="0"/>
          <w:divBdr>
            <w:top w:val="none" w:sz="0" w:space="0" w:color="auto"/>
            <w:left w:val="none" w:sz="0" w:space="0" w:color="auto"/>
            <w:bottom w:val="none" w:sz="0" w:space="0" w:color="auto"/>
            <w:right w:val="none" w:sz="0" w:space="0" w:color="auto"/>
          </w:divBdr>
        </w:div>
        <w:div w:id="970355523">
          <w:marLeft w:val="1166"/>
          <w:marRight w:val="0"/>
          <w:marTop w:val="67"/>
          <w:marBottom w:val="0"/>
          <w:divBdr>
            <w:top w:val="none" w:sz="0" w:space="0" w:color="auto"/>
            <w:left w:val="none" w:sz="0" w:space="0" w:color="auto"/>
            <w:bottom w:val="none" w:sz="0" w:space="0" w:color="auto"/>
            <w:right w:val="none" w:sz="0" w:space="0" w:color="auto"/>
          </w:divBdr>
        </w:div>
        <w:div w:id="1236548235">
          <w:marLeft w:val="1166"/>
          <w:marRight w:val="0"/>
          <w:marTop w:val="67"/>
          <w:marBottom w:val="0"/>
          <w:divBdr>
            <w:top w:val="none" w:sz="0" w:space="0" w:color="auto"/>
            <w:left w:val="none" w:sz="0" w:space="0" w:color="auto"/>
            <w:bottom w:val="none" w:sz="0" w:space="0" w:color="auto"/>
            <w:right w:val="none" w:sz="0" w:space="0" w:color="auto"/>
          </w:divBdr>
        </w:div>
        <w:div w:id="1100636449">
          <w:marLeft w:val="1166"/>
          <w:marRight w:val="0"/>
          <w:marTop w:val="67"/>
          <w:marBottom w:val="0"/>
          <w:divBdr>
            <w:top w:val="none" w:sz="0" w:space="0" w:color="auto"/>
            <w:left w:val="none" w:sz="0" w:space="0" w:color="auto"/>
            <w:bottom w:val="none" w:sz="0" w:space="0" w:color="auto"/>
            <w:right w:val="none" w:sz="0" w:space="0" w:color="auto"/>
          </w:divBdr>
        </w:div>
        <w:div w:id="1238133115">
          <w:marLeft w:val="547"/>
          <w:marRight w:val="0"/>
          <w:marTop w:val="86"/>
          <w:marBottom w:val="0"/>
          <w:divBdr>
            <w:top w:val="none" w:sz="0" w:space="0" w:color="auto"/>
            <w:left w:val="none" w:sz="0" w:space="0" w:color="auto"/>
            <w:bottom w:val="none" w:sz="0" w:space="0" w:color="auto"/>
            <w:right w:val="none" w:sz="0" w:space="0" w:color="auto"/>
          </w:divBdr>
        </w:div>
        <w:div w:id="1249390431">
          <w:marLeft w:val="1166"/>
          <w:marRight w:val="0"/>
          <w:marTop w:val="67"/>
          <w:marBottom w:val="0"/>
          <w:divBdr>
            <w:top w:val="none" w:sz="0" w:space="0" w:color="auto"/>
            <w:left w:val="none" w:sz="0" w:space="0" w:color="auto"/>
            <w:bottom w:val="none" w:sz="0" w:space="0" w:color="auto"/>
            <w:right w:val="none" w:sz="0" w:space="0" w:color="auto"/>
          </w:divBdr>
        </w:div>
        <w:div w:id="59792903">
          <w:marLeft w:val="1166"/>
          <w:marRight w:val="0"/>
          <w:marTop w:val="67"/>
          <w:marBottom w:val="0"/>
          <w:divBdr>
            <w:top w:val="none" w:sz="0" w:space="0" w:color="auto"/>
            <w:left w:val="none" w:sz="0" w:space="0" w:color="auto"/>
            <w:bottom w:val="none" w:sz="0" w:space="0" w:color="auto"/>
            <w:right w:val="none" w:sz="0" w:space="0" w:color="auto"/>
          </w:divBdr>
        </w:div>
        <w:div w:id="1940864771">
          <w:marLeft w:val="1166"/>
          <w:marRight w:val="0"/>
          <w:marTop w:val="6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09334038">
      <w:bodyDiv w:val="1"/>
      <w:marLeft w:val="0"/>
      <w:marRight w:val="0"/>
      <w:marTop w:val="0"/>
      <w:marBottom w:val="0"/>
      <w:divBdr>
        <w:top w:val="none" w:sz="0" w:space="0" w:color="auto"/>
        <w:left w:val="none" w:sz="0" w:space="0" w:color="auto"/>
        <w:bottom w:val="none" w:sz="0" w:space="0" w:color="auto"/>
        <w:right w:val="none" w:sz="0" w:space="0" w:color="auto"/>
      </w:divBdr>
      <w:divsChild>
        <w:div w:id="1580940802">
          <w:marLeft w:val="547"/>
          <w:marRight w:val="0"/>
          <w:marTop w:val="96"/>
          <w:marBottom w:val="0"/>
          <w:divBdr>
            <w:top w:val="none" w:sz="0" w:space="0" w:color="auto"/>
            <w:left w:val="none" w:sz="0" w:space="0" w:color="auto"/>
            <w:bottom w:val="none" w:sz="0" w:space="0" w:color="auto"/>
            <w:right w:val="none" w:sz="0" w:space="0" w:color="auto"/>
          </w:divBdr>
        </w:div>
        <w:div w:id="1405299934">
          <w:marLeft w:val="1166"/>
          <w:marRight w:val="0"/>
          <w:marTop w:val="77"/>
          <w:marBottom w:val="0"/>
          <w:divBdr>
            <w:top w:val="none" w:sz="0" w:space="0" w:color="auto"/>
            <w:left w:val="none" w:sz="0" w:space="0" w:color="auto"/>
            <w:bottom w:val="none" w:sz="0" w:space="0" w:color="auto"/>
            <w:right w:val="none" w:sz="0" w:space="0" w:color="auto"/>
          </w:divBdr>
        </w:div>
        <w:div w:id="975338454">
          <w:marLeft w:val="1166"/>
          <w:marRight w:val="0"/>
          <w:marTop w:val="77"/>
          <w:marBottom w:val="0"/>
          <w:divBdr>
            <w:top w:val="none" w:sz="0" w:space="0" w:color="auto"/>
            <w:left w:val="none" w:sz="0" w:space="0" w:color="auto"/>
            <w:bottom w:val="none" w:sz="0" w:space="0" w:color="auto"/>
            <w:right w:val="none" w:sz="0" w:space="0" w:color="auto"/>
          </w:divBdr>
        </w:div>
        <w:div w:id="441611806">
          <w:marLeft w:val="1166"/>
          <w:marRight w:val="0"/>
          <w:marTop w:val="77"/>
          <w:marBottom w:val="0"/>
          <w:divBdr>
            <w:top w:val="none" w:sz="0" w:space="0" w:color="auto"/>
            <w:left w:val="none" w:sz="0" w:space="0" w:color="auto"/>
            <w:bottom w:val="none" w:sz="0" w:space="0" w:color="auto"/>
            <w:right w:val="none" w:sz="0" w:space="0" w:color="auto"/>
          </w:divBdr>
        </w:div>
        <w:div w:id="1388608431">
          <w:marLeft w:val="547"/>
          <w:marRight w:val="0"/>
          <w:marTop w:val="96"/>
          <w:marBottom w:val="0"/>
          <w:divBdr>
            <w:top w:val="none" w:sz="0" w:space="0" w:color="auto"/>
            <w:left w:val="none" w:sz="0" w:space="0" w:color="auto"/>
            <w:bottom w:val="none" w:sz="0" w:space="0" w:color="auto"/>
            <w:right w:val="none" w:sz="0" w:space="0" w:color="auto"/>
          </w:divBdr>
        </w:div>
        <w:div w:id="625546913">
          <w:marLeft w:val="547"/>
          <w:marRight w:val="0"/>
          <w:marTop w:val="96"/>
          <w:marBottom w:val="0"/>
          <w:divBdr>
            <w:top w:val="none" w:sz="0" w:space="0" w:color="auto"/>
            <w:left w:val="none" w:sz="0" w:space="0" w:color="auto"/>
            <w:bottom w:val="none" w:sz="0" w:space="0" w:color="auto"/>
            <w:right w:val="none" w:sz="0" w:space="0" w:color="auto"/>
          </w:divBdr>
        </w:div>
        <w:div w:id="2112045727">
          <w:marLeft w:val="1166"/>
          <w:marRight w:val="0"/>
          <w:marTop w:val="77"/>
          <w:marBottom w:val="0"/>
          <w:divBdr>
            <w:top w:val="none" w:sz="0" w:space="0" w:color="auto"/>
            <w:left w:val="none" w:sz="0" w:space="0" w:color="auto"/>
            <w:bottom w:val="none" w:sz="0" w:space="0" w:color="auto"/>
            <w:right w:val="none" w:sz="0" w:space="0" w:color="auto"/>
          </w:divBdr>
        </w:div>
        <w:div w:id="881330202">
          <w:marLeft w:val="1166"/>
          <w:marRight w:val="0"/>
          <w:marTop w:val="77"/>
          <w:marBottom w:val="0"/>
          <w:divBdr>
            <w:top w:val="none" w:sz="0" w:space="0" w:color="auto"/>
            <w:left w:val="none" w:sz="0" w:space="0" w:color="auto"/>
            <w:bottom w:val="none" w:sz="0" w:space="0" w:color="auto"/>
            <w:right w:val="none" w:sz="0" w:space="0" w:color="auto"/>
          </w:divBdr>
        </w:div>
      </w:divsChild>
    </w:div>
    <w:div w:id="1719665606">
      <w:bodyDiv w:val="1"/>
      <w:marLeft w:val="0"/>
      <w:marRight w:val="0"/>
      <w:marTop w:val="0"/>
      <w:marBottom w:val="0"/>
      <w:divBdr>
        <w:top w:val="none" w:sz="0" w:space="0" w:color="auto"/>
        <w:left w:val="none" w:sz="0" w:space="0" w:color="auto"/>
        <w:bottom w:val="none" w:sz="0" w:space="0" w:color="auto"/>
        <w:right w:val="none" w:sz="0" w:space="0" w:color="auto"/>
      </w:divBdr>
      <w:divsChild>
        <w:div w:id="36046934">
          <w:marLeft w:val="547"/>
          <w:marRight w:val="0"/>
          <w:marTop w:val="96"/>
          <w:marBottom w:val="0"/>
          <w:divBdr>
            <w:top w:val="none" w:sz="0" w:space="0" w:color="auto"/>
            <w:left w:val="none" w:sz="0" w:space="0" w:color="auto"/>
            <w:bottom w:val="none" w:sz="0" w:space="0" w:color="auto"/>
            <w:right w:val="none" w:sz="0" w:space="0" w:color="auto"/>
          </w:divBdr>
        </w:div>
        <w:div w:id="1499494428">
          <w:marLeft w:val="1166"/>
          <w:marRight w:val="0"/>
          <w:marTop w:val="86"/>
          <w:marBottom w:val="0"/>
          <w:divBdr>
            <w:top w:val="none" w:sz="0" w:space="0" w:color="auto"/>
            <w:left w:val="none" w:sz="0" w:space="0" w:color="auto"/>
            <w:bottom w:val="none" w:sz="0" w:space="0" w:color="auto"/>
            <w:right w:val="none" w:sz="0" w:space="0" w:color="auto"/>
          </w:divBdr>
        </w:div>
        <w:div w:id="850291389">
          <w:marLeft w:val="1800"/>
          <w:marRight w:val="0"/>
          <w:marTop w:val="77"/>
          <w:marBottom w:val="0"/>
          <w:divBdr>
            <w:top w:val="none" w:sz="0" w:space="0" w:color="auto"/>
            <w:left w:val="none" w:sz="0" w:space="0" w:color="auto"/>
            <w:bottom w:val="none" w:sz="0" w:space="0" w:color="auto"/>
            <w:right w:val="none" w:sz="0" w:space="0" w:color="auto"/>
          </w:divBdr>
        </w:div>
        <w:div w:id="547570475">
          <w:marLeft w:val="1800"/>
          <w:marRight w:val="0"/>
          <w:marTop w:val="77"/>
          <w:marBottom w:val="0"/>
          <w:divBdr>
            <w:top w:val="none" w:sz="0" w:space="0" w:color="auto"/>
            <w:left w:val="none" w:sz="0" w:space="0" w:color="auto"/>
            <w:bottom w:val="none" w:sz="0" w:space="0" w:color="auto"/>
            <w:right w:val="none" w:sz="0" w:space="0" w:color="auto"/>
          </w:divBdr>
        </w:div>
        <w:div w:id="1623804767">
          <w:marLeft w:val="1800"/>
          <w:marRight w:val="0"/>
          <w:marTop w:val="77"/>
          <w:marBottom w:val="0"/>
          <w:divBdr>
            <w:top w:val="none" w:sz="0" w:space="0" w:color="auto"/>
            <w:left w:val="none" w:sz="0" w:space="0" w:color="auto"/>
            <w:bottom w:val="none" w:sz="0" w:space="0" w:color="auto"/>
            <w:right w:val="none" w:sz="0" w:space="0" w:color="auto"/>
          </w:divBdr>
        </w:div>
        <w:div w:id="1142429216">
          <w:marLeft w:val="1166"/>
          <w:marRight w:val="0"/>
          <w:marTop w:val="96"/>
          <w:marBottom w:val="0"/>
          <w:divBdr>
            <w:top w:val="none" w:sz="0" w:space="0" w:color="auto"/>
            <w:left w:val="none" w:sz="0" w:space="0" w:color="auto"/>
            <w:bottom w:val="none" w:sz="0" w:space="0" w:color="auto"/>
            <w:right w:val="none" w:sz="0" w:space="0" w:color="auto"/>
          </w:divBdr>
        </w:div>
        <w:div w:id="1284577811">
          <w:marLeft w:val="1800"/>
          <w:marRight w:val="0"/>
          <w:marTop w:val="77"/>
          <w:marBottom w:val="0"/>
          <w:divBdr>
            <w:top w:val="none" w:sz="0" w:space="0" w:color="auto"/>
            <w:left w:val="none" w:sz="0" w:space="0" w:color="auto"/>
            <w:bottom w:val="none" w:sz="0" w:space="0" w:color="auto"/>
            <w:right w:val="none" w:sz="0" w:space="0" w:color="auto"/>
          </w:divBdr>
        </w:div>
        <w:div w:id="463818790">
          <w:marLeft w:val="1800"/>
          <w:marRight w:val="0"/>
          <w:marTop w:val="77"/>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4571820">
      <w:bodyDiv w:val="1"/>
      <w:marLeft w:val="0"/>
      <w:marRight w:val="0"/>
      <w:marTop w:val="0"/>
      <w:marBottom w:val="0"/>
      <w:divBdr>
        <w:top w:val="none" w:sz="0" w:space="0" w:color="auto"/>
        <w:left w:val="none" w:sz="0" w:space="0" w:color="auto"/>
        <w:bottom w:val="none" w:sz="0" w:space="0" w:color="auto"/>
        <w:right w:val="none" w:sz="0" w:space="0" w:color="auto"/>
      </w:divBdr>
      <w:divsChild>
        <w:div w:id="1145778329">
          <w:marLeft w:val="547"/>
          <w:marRight w:val="0"/>
          <w:marTop w:val="134"/>
          <w:marBottom w:val="0"/>
          <w:divBdr>
            <w:top w:val="none" w:sz="0" w:space="0" w:color="auto"/>
            <w:left w:val="none" w:sz="0" w:space="0" w:color="auto"/>
            <w:bottom w:val="none" w:sz="0" w:space="0" w:color="auto"/>
            <w:right w:val="none" w:sz="0" w:space="0" w:color="auto"/>
          </w:divBdr>
        </w:div>
        <w:div w:id="1888447772">
          <w:marLeft w:val="1166"/>
          <w:marRight w:val="0"/>
          <w:marTop w:val="86"/>
          <w:marBottom w:val="0"/>
          <w:divBdr>
            <w:top w:val="none" w:sz="0" w:space="0" w:color="auto"/>
            <w:left w:val="none" w:sz="0" w:space="0" w:color="auto"/>
            <w:bottom w:val="none" w:sz="0" w:space="0" w:color="auto"/>
            <w:right w:val="none" w:sz="0" w:space="0" w:color="auto"/>
          </w:divBdr>
        </w:div>
        <w:div w:id="1892569617">
          <w:marLeft w:val="1166"/>
          <w:marRight w:val="0"/>
          <w:marTop w:val="86"/>
          <w:marBottom w:val="0"/>
          <w:divBdr>
            <w:top w:val="none" w:sz="0" w:space="0" w:color="auto"/>
            <w:left w:val="none" w:sz="0" w:space="0" w:color="auto"/>
            <w:bottom w:val="none" w:sz="0" w:space="0" w:color="auto"/>
            <w:right w:val="none" w:sz="0" w:space="0" w:color="auto"/>
          </w:divBdr>
        </w:div>
        <w:div w:id="1266573340">
          <w:marLeft w:val="1166"/>
          <w:marRight w:val="0"/>
          <w:marTop w:val="86"/>
          <w:marBottom w:val="0"/>
          <w:divBdr>
            <w:top w:val="none" w:sz="0" w:space="0" w:color="auto"/>
            <w:left w:val="none" w:sz="0" w:space="0" w:color="auto"/>
            <w:bottom w:val="none" w:sz="0" w:space="0" w:color="auto"/>
            <w:right w:val="none" w:sz="0" w:space="0" w:color="auto"/>
          </w:divBdr>
        </w:div>
        <w:div w:id="976448925">
          <w:marLeft w:val="1166"/>
          <w:marRight w:val="0"/>
          <w:marTop w:val="86"/>
          <w:marBottom w:val="0"/>
          <w:divBdr>
            <w:top w:val="none" w:sz="0" w:space="0" w:color="auto"/>
            <w:left w:val="none" w:sz="0" w:space="0" w:color="auto"/>
            <w:bottom w:val="none" w:sz="0" w:space="0" w:color="auto"/>
            <w:right w:val="none" w:sz="0" w:space="0" w:color="auto"/>
          </w:divBdr>
        </w:div>
        <w:div w:id="1222449676">
          <w:marLeft w:val="1166"/>
          <w:marRight w:val="0"/>
          <w:marTop w:val="86"/>
          <w:marBottom w:val="0"/>
          <w:divBdr>
            <w:top w:val="none" w:sz="0" w:space="0" w:color="auto"/>
            <w:left w:val="none" w:sz="0" w:space="0" w:color="auto"/>
            <w:bottom w:val="none" w:sz="0" w:space="0" w:color="auto"/>
            <w:right w:val="none" w:sz="0" w:space="0" w:color="auto"/>
          </w:divBdr>
        </w:div>
        <w:div w:id="93520585">
          <w:marLeft w:val="1800"/>
          <w:marRight w:val="0"/>
          <w:marTop w:val="67"/>
          <w:marBottom w:val="0"/>
          <w:divBdr>
            <w:top w:val="none" w:sz="0" w:space="0" w:color="auto"/>
            <w:left w:val="none" w:sz="0" w:space="0" w:color="auto"/>
            <w:bottom w:val="none" w:sz="0" w:space="0" w:color="auto"/>
            <w:right w:val="none" w:sz="0" w:space="0" w:color="auto"/>
          </w:divBdr>
        </w:div>
      </w:divsChild>
    </w:div>
    <w:div w:id="1765110164">
      <w:bodyDiv w:val="1"/>
      <w:marLeft w:val="0"/>
      <w:marRight w:val="0"/>
      <w:marTop w:val="0"/>
      <w:marBottom w:val="0"/>
      <w:divBdr>
        <w:top w:val="none" w:sz="0" w:space="0" w:color="auto"/>
        <w:left w:val="none" w:sz="0" w:space="0" w:color="auto"/>
        <w:bottom w:val="none" w:sz="0" w:space="0" w:color="auto"/>
        <w:right w:val="none" w:sz="0" w:space="0" w:color="auto"/>
      </w:divBdr>
      <w:divsChild>
        <w:div w:id="996806484">
          <w:marLeft w:val="547"/>
          <w:marRight w:val="0"/>
          <w:marTop w:val="86"/>
          <w:marBottom w:val="0"/>
          <w:divBdr>
            <w:top w:val="none" w:sz="0" w:space="0" w:color="auto"/>
            <w:left w:val="none" w:sz="0" w:space="0" w:color="auto"/>
            <w:bottom w:val="none" w:sz="0" w:space="0" w:color="auto"/>
            <w:right w:val="none" w:sz="0" w:space="0" w:color="auto"/>
          </w:divBdr>
        </w:div>
        <w:div w:id="392781334">
          <w:marLeft w:val="1166"/>
          <w:marRight w:val="0"/>
          <w:marTop w:val="67"/>
          <w:marBottom w:val="0"/>
          <w:divBdr>
            <w:top w:val="none" w:sz="0" w:space="0" w:color="auto"/>
            <w:left w:val="none" w:sz="0" w:space="0" w:color="auto"/>
            <w:bottom w:val="none" w:sz="0" w:space="0" w:color="auto"/>
            <w:right w:val="none" w:sz="0" w:space="0" w:color="auto"/>
          </w:divBdr>
        </w:div>
        <w:div w:id="1278291248">
          <w:marLeft w:val="1166"/>
          <w:marRight w:val="0"/>
          <w:marTop w:val="67"/>
          <w:marBottom w:val="0"/>
          <w:divBdr>
            <w:top w:val="none" w:sz="0" w:space="0" w:color="auto"/>
            <w:left w:val="none" w:sz="0" w:space="0" w:color="auto"/>
            <w:bottom w:val="none" w:sz="0" w:space="0" w:color="auto"/>
            <w:right w:val="none" w:sz="0" w:space="0" w:color="auto"/>
          </w:divBdr>
        </w:div>
        <w:div w:id="335622142">
          <w:marLeft w:val="1166"/>
          <w:marRight w:val="0"/>
          <w:marTop w:val="67"/>
          <w:marBottom w:val="0"/>
          <w:divBdr>
            <w:top w:val="none" w:sz="0" w:space="0" w:color="auto"/>
            <w:left w:val="none" w:sz="0" w:space="0" w:color="auto"/>
            <w:bottom w:val="none" w:sz="0" w:space="0" w:color="auto"/>
            <w:right w:val="none" w:sz="0" w:space="0" w:color="auto"/>
          </w:divBdr>
        </w:div>
        <w:div w:id="216010047">
          <w:marLeft w:val="547"/>
          <w:marRight w:val="0"/>
          <w:marTop w:val="86"/>
          <w:marBottom w:val="0"/>
          <w:divBdr>
            <w:top w:val="none" w:sz="0" w:space="0" w:color="auto"/>
            <w:left w:val="none" w:sz="0" w:space="0" w:color="auto"/>
            <w:bottom w:val="none" w:sz="0" w:space="0" w:color="auto"/>
            <w:right w:val="none" w:sz="0" w:space="0" w:color="auto"/>
          </w:divBdr>
        </w:div>
        <w:div w:id="1231422725">
          <w:marLeft w:val="1166"/>
          <w:marRight w:val="0"/>
          <w:marTop w:val="67"/>
          <w:marBottom w:val="0"/>
          <w:divBdr>
            <w:top w:val="none" w:sz="0" w:space="0" w:color="auto"/>
            <w:left w:val="none" w:sz="0" w:space="0" w:color="auto"/>
            <w:bottom w:val="none" w:sz="0" w:space="0" w:color="auto"/>
            <w:right w:val="none" w:sz="0" w:space="0" w:color="auto"/>
          </w:divBdr>
        </w:div>
        <w:div w:id="1293901447">
          <w:marLeft w:val="1166"/>
          <w:marRight w:val="0"/>
          <w:marTop w:val="67"/>
          <w:marBottom w:val="0"/>
          <w:divBdr>
            <w:top w:val="none" w:sz="0" w:space="0" w:color="auto"/>
            <w:left w:val="none" w:sz="0" w:space="0" w:color="auto"/>
            <w:bottom w:val="none" w:sz="0" w:space="0" w:color="auto"/>
            <w:right w:val="none" w:sz="0" w:space="0" w:color="auto"/>
          </w:divBdr>
        </w:div>
        <w:div w:id="974020721">
          <w:marLeft w:val="1166"/>
          <w:marRight w:val="0"/>
          <w:marTop w:val="67"/>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4907518">
      <w:bodyDiv w:val="1"/>
      <w:marLeft w:val="0"/>
      <w:marRight w:val="0"/>
      <w:marTop w:val="0"/>
      <w:marBottom w:val="0"/>
      <w:divBdr>
        <w:top w:val="none" w:sz="0" w:space="0" w:color="auto"/>
        <w:left w:val="none" w:sz="0" w:space="0" w:color="auto"/>
        <w:bottom w:val="none" w:sz="0" w:space="0" w:color="auto"/>
        <w:right w:val="none" w:sz="0" w:space="0" w:color="auto"/>
      </w:divBdr>
      <w:divsChild>
        <w:div w:id="233901918">
          <w:marLeft w:val="547"/>
          <w:marRight w:val="0"/>
          <w:marTop w:val="96"/>
          <w:marBottom w:val="0"/>
          <w:divBdr>
            <w:top w:val="none" w:sz="0" w:space="0" w:color="auto"/>
            <w:left w:val="none" w:sz="0" w:space="0" w:color="auto"/>
            <w:bottom w:val="none" w:sz="0" w:space="0" w:color="auto"/>
            <w:right w:val="none" w:sz="0" w:space="0" w:color="auto"/>
          </w:divBdr>
        </w:div>
        <w:div w:id="1898122794">
          <w:marLeft w:val="1166"/>
          <w:marRight w:val="0"/>
          <w:marTop w:val="86"/>
          <w:marBottom w:val="0"/>
          <w:divBdr>
            <w:top w:val="none" w:sz="0" w:space="0" w:color="auto"/>
            <w:left w:val="none" w:sz="0" w:space="0" w:color="auto"/>
            <w:bottom w:val="none" w:sz="0" w:space="0" w:color="auto"/>
            <w:right w:val="none" w:sz="0" w:space="0" w:color="auto"/>
          </w:divBdr>
        </w:div>
        <w:div w:id="647243004">
          <w:marLeft w:val="1166"/>
          <w:marRight w:val="0"/>
          <w:marTop w:val="86"/>
          <w:marBottom w:val="0"/>
          <w:divBdr>
            <w:top w:val="none" w:sz="0" w:space="0" w:color="auto"/>
            <w:left w:val="none" w:sz="0" w:space="0" w:color="auto"/>
            <w:bottom w:val="none" w:sz="0" w:space="0" w:color="auto"/>
            <w:right w:val="none" w:sz="0" w:space="0" w:color="auto"/>
          </w:divBdr>
        </w:div>
        <w:div w:id="1006713811">
          <w:marLeft w:val="547"/>
          <w:marRight w:val="0"/>
          <w:marTop w:val="96"/>
          <w:marBottom w:val="0"/>
          <w:divBdr>
            <w:top w:val="none" w:sz="0" w:space="0" w:color="auto"/>
            <w:left w:val="none" w:sz="0" w:space="0" w:color="auto"/>
            <w:bottom w:val="none" w:sz="0" w:space="0" w:color="auto"/>
            <w:right w:val="none" w:sz="0" w:space="0" w:color="auto"/>
          </w:divBdr>
        </w:div>
        <w:div w:id="634723788">
          <w:marLeft w:val="1166"/>
          <w:marRight w:val="0"/>
          <w:marTop w:val="86"/>
          <w:marBottom w:val="0"/>
          <w:divBdr>
            <w:top w:val="none" w:sz="0" w:space="0" w:color="auto"/>
            <w:left w:val="none" w:sz="0" w:space="0" w:color="auto"/>
            <w:bottom w:val="none" w:sz="0" w:space="0" w:color="auto"/>
            <w:right w:val="none" w:sz="0" w:space="0" w:color="auto"/>
          </w:divBdr>
        </w:div>
        <w:div w:id="1646856706">
          <w:marLeft w:val="1166"/>
          <w:marRight w:val="0"/>
          <w:marTop w:val="86"/>
          <w:marBottom w:val="0"/>
          <w:divBdr>
            <w:top w:val="none" w:sz="0" w:space="0" w:color="auto"/>
            <w:left w:val="none" w:sz="0" w:space="0" w:color="auto"/>
            <w:bottom w:val="none" w:sz="0" w:space="0" w:color="auto"/>
            <w:right w:val="none" w:sz="0" w:space="0" w:color="auto"/>
          </w:divBdr>
        </w:div>
        <w:div w:id="782462633">
          <w:marLeft w:val="547"/>
          <w:marRight w:val="0"/>
          <w:marTop w:val="96"/>
          <w:marBottom w:val="0"/>
          <w:divBdr>
            <w:top w:val="none" w:sz="0" w:space="0" w:color="auto"/>
            <w:left w:val="none" w:sz="0" w:space="0" w:color="auto"/>
            <w:bottom w:val="none" w:sz="0" w:space="0" w:color="auto"/>
            <w:right w:val="none" w:sz="0" w:space="0" w:color="auto"/>
          </w:divBdr>
        </w:div>
        <w:div w:id="2138182571">
          <w:marLeft w:val="1166"/>
          <w:marRight w:val="0"/>
          <w:marTop w:val="86"/>
          <w:marBottom w:val="0"/>
          <w:divBdr>
            <w:top w:val="none" w:sz="0" w:space="0" w:color="auto"/>
            <w:left w:val="none" w:sz="0" w:space="0" w:color="auto"/>
            <w:bottom w:val="none" w:sz="0" w:space="0" w:color="auto"/>
            <w:right w:val="none" w:sz="0" w:space="0" w:color="auto"/>
          </w:divBdr>
        </w:div>
        <w:div w:id="322859195">
          <w:marLeft w:val="1166"/>
          <w:marRight w:val="0"/>
          <w:marTop w:val="86"/>
          <w:marBottom w:val="0"/>
          <w:divBdr>
            <w:top w:val="none" w:sz="0" w:space="0" w:color="auto"/>
            <w:left w:val="none" w:sz="0" w:space="0" w:color="auto"/>
            <w:bottom w:val="none" w:sz="0" w:space="0" w:color="auto"/>
            <w:right w:val="none" w:sz="0" w:space="0" w:color="auto"/>
          </w:divBdr>
        </w:div>
        <w:div w:id="296884971">
          <w:marLeft w:val="547"/>
          <w:marRight w:val="0"/>
          <w:marTop w:val="96"/>
          <w:marBottom w:val="0"/>
          <w:divBdr>
            <w:top w:val="none" w:sz="0" w:space="0" w:color="auto"/>
            <w:left w:val="none" w:sz="0" w:space="0" w:color="auto"/>
            <w:bottom w:val="none" w:sz="0" w:space="0" w:color="auto"/>
            <w:right w:val="none" w:sz="0" w:space="0" w:color="auto"/>
          </w:divBdr>
        </w:div>
        <w:div w:id="1684162355">
          <w:marLeft w:val="1166"/>
          <w:marRight w:val="0"/>
          <w:marTop w:val="86"/>
          <w:marBottom w:val="0"/>
          <w:divBdr>
            <w:top w:val="none" w:sz="0" w:space="0" w:color="auto"/>
            <w:left w:val="none" w:sz="0" w:space="0" w:color="auto"/>
            <w:bottom w:val="none" w:sz="0" w:space="0" w:color="auto"/>
            <w:right w:val="none" w:sz="0" w:space="0" w:color="auto"/>
          </w:divBdr>
        </w:div>
        <w:div w:id="122506425">
          <w:marLeft w:val="1166"/>
          <w:marRight w:val="0"/>
          <w:marTop w:val="86"/>
          <w:marBottom w:val="0"/>
          <w:divBdr>
            <w:top w:val="none" w:sz="0" w:space="0" w:color="auto"/>
            <w:left w:val="none" w:sz="0" w:space="0" w:color="auto"/>
            <w:bottom w:val="none" w:sz="0" w:space="0" w:color="auto"/>
            <w:right w:val="none" w:sz="0" w:space="0" w:color="auto"/>
          </w:divBdr>
        </w:div>
      </w:divsChild>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8957493">
      <w:bodyDiv w:val="1"/>
      <w:marLeft w:val="0"/>
      <w:marRight w:val="0"/>
      <w:marTop w:val="0"/>
      <w:marBottom w:val="0"/>
      <w:divBdr>
        <w:top w:val="none" w:sz="0" w:space="0" w:color="auto"/>
        <w:left w:val="none" w:sz="0" w:space="0" w:color="auto"/>
        <w:bottom w:val="none" w:sz="0" w:space="0" w:color="auto"/>
        <w:right w:val="none" w:sz="0" w:space="0" w:color="auto"/>
      </w:divBdr>
      <w:divsChild>
        <w:div w:id="488205382">
          <w:marLeft w:val="547"/>
          <w:marRight w:val="0"/>
          <w:marTop w:val="96"/>
          <w:marBottom w:val="0"/>
          <w:divBdr>
            <w:top w:val="none" w:sz="0" w:space="0" w:color="auto"/>
            <w:left w:val="none" w:sz="0" w:space="0" w:color="auto"/>
            <w:bottom w:val="none" w:sz="0" w:space="0" w:color="auto"/>
            <w:right w:val="none" w:sz="0" w:space="0" w:color="auto"/>
          </w:divBdr>
        </w:div>
        <w:div w:id="246815274">
          <w:marLeft w:val="1166"/>
          <w:marRight w:val="0"/>
          <w:marTop w:val="77"/>
          <w:marBottom w:val="0"/>
          <w:divBdr>
            <w:top w:val="none" w:sz="0" w:space="0" w:color="auto"/>
            <w:left w:val="none" w:sz="0" w:space="0" w:color="auto"/>
            <w:bottom w:val="none" w:sz="0" w:space="0" w:color="auto"/>
            <w:right w:val="none" w:sz="0" w:space="0" w:color="auto"/>
          </w:divBdr>
        </w:div>
        <w:div w:id="495654557">
          <w:marLeft w:val="1166"/>
          <w:marRight w:val="0"/>
          <w:marTop w:val="77"/>
          <w:marBottom w:val="0"/>
          <w:divBdr>
            <w:top w:val="none" w:sz="0" w:space="0" w:color="auto"/>
            <w:left w:val="none" w:sz="0" w:space="0" w:color="auto"/>
            <w:bottom w:val="none" w:sz="0" w:space="0" w:color="auto"/>
            <w:right w:val="none" w:sz="0" w:space="0" w:color="auto"/>
          </w:divBdr>
        </w:div>
        <w:div w:id="1182820984">
          <w:marLeft w:val="1166"/>
          <w:marRight w:val="0"/>
          <w:marTop w:val="77"/>
          <w:marBottom w:val="0"/>
          <w:divBdr>
            <w:top w:val="none" w:sz="0" w:space="0" w:color="auto"/>
            <w:left w:val="none" w:sz="0" w:space="0" w:color="auto"/>
            <w:bottom w:val="none" w:sz="0" w:space="0" w:color="auto"/>
            <w:right w:val="none" w:sz="0" w:space="0" w:color="auto"/>
          </w:divBdr>
        </w:div>
        <w:div w:id="371342286">
          <w:marLeft w:val="547"/>
          <w:marRight w:val="0"/>
          <w:marTop w:val="96"/>
          <w:marBottom w:val="0"/>
          <w:divBdr>
            <w:top w:val="none" w:sz="0" w:space="0" w:color="auto"/>
            <w:left w:val="none" w:sz="0" w:space="0" w:color="auto"/>
            <w:bottom w:val="none" w:sz="0" w:space="0" w:color="auto"/>
            <w:right w:val="none" w:sz="0" w:space="0" w:color="auto"/>
          </w:divBdr>
        </w:div>
        <w:div w:id="337123155">
          <w:marLeft w:val="547"/>
          <w:marRight w:val="0"/>
          <w:marTop w:val="96"/>
          <w:marBottom w:val="0"/>
          <w:divBdr>
            <w:top w:val="none" w:sz="0" w:space="0" w:color="auto"/>
            <w:left w:val="none" w:sz="0" w:space="0" w:color="auto"/>
            <w:bottom w:val="none" w:sz="0" w:space="0" w:color="auto"/>
            <w:right w:val="none" w:sz="0" w:space="0" w:color="auto"/>
          </w:divBdr>
        </w:div>
        <w:div w:id="462889970">
          <w:marLeft w:val="1166"/>
          <w:marRight w:val="0"/>
          <w:marTop w:val="77"/>
          <w:marBottom w:val="0"/>
          <w:divBdr>
            <w:top w:val="none" w:sz="0" w:space="0" w:color="auto"/>
            <w:left w:val="none" w:sz="0" w:space="0" w:color="auto"/>
            <w:bottom w:val="none" w:sz="0" w:space="0" w:color="auto"/>
            <w:right w:val="none" w:sz="0" w:space="0" w:color="auto"/>
          </w:divBdr>
        </w:div>
        <w:div w:id="1493598193">
          <w:marLeft w:val="1166"/>
          <w:marRight w:val="0"/>
          <w:marTop w:val="77"/>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2108458">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899507316">
      <w:bodyDiv w:val="1"/>
      <w:marLeft w:val="0"/>
      <w:marRight w:val="0"/>
      <w:marTop w:val="0"/>
      <w:marBottom w:val="0"/>
      <w:divBdr>
        <w:top w:val="none" w:sz="0" w:space="0" w:color="auto"/>
        <w:left w:val="none" w:sz="0" w:space="0" w:color="auto"/>
        <w:bottom w:val="none" w:sz="0" w:space="0" w:color="auto"/>
        <w:right w:val="none" w:sz="0" w:space="0" w:color="auto"/>
      </w:divBdr>
      <w:divsChild>
        <w:div w:id="1880705977">
          <w:marLeft w:val="547"/>
          <w:marRight w:val="0"/>
          <w:marTop w:val="115"/>
          <w:marBottom w:val="0"/>
          <w:divBdr>
            <w:top w:val="none" w:sz="0" w:space="0" w:color="auto"/>
            <w:left w:val="none" w:sz="0" w:space="0" w:color="auto"/>
            <w:bottom w:val="none" w:sz="0" w:space="0" w:color="auto"/>
            <w:right w:val="none" w:sz="0" w:space="0" w:color="auto"/>
          </w:divBdr>
        </w:div>
        <w:div w:id="892812911">
          <w:marLeft w:val="1166"/>
          <w:marRight w:val="0"/>
          <w:marTop w:val="96"/>
          <w:marBottom w:val="0"/>
          <w:divBdr>
            <w:top w:val="none" w:sz="0" w:space="0" w:color="auto"/>
            <w:left w:val="none" w:sz="0" w:space="0" w:color="auto"/>
            <w:bottom w:val="none" w:sz="0" w:space="0" w:color="auto"/>
            <w:right w:val="none" w:sz="0" w:space="0" w:color="auto"/>
          </w:divBdr>
        </w:div>
        <w:div w:id="738676847">
          <w:marLeft w:val="1166"/>
          <w:marRight w:val="0"/>
          <w:marTop w:val="96"/>
          <w:marBottom w:val="0"/>
          <w:divBdr>
            <w:top w:val="none" w:sz="0" w:space="0" w:color="auto"/>
            <w:left w:val="none" w:sz="0" w:space="0" w:color="auto"/>
            <w:bottom w:val="none" w:sz="0" w:space="0" w:color="auto"/>
            <w:right w:val="none" w:sz="0" w:space="0" w:color="auto"/>
          </w:divBdr>
        </w:div>
        <w:div w:id="32460793">
          <w:marLeft w:val="547"/>
          <w:marRight w:val="0"/>
          <w:marTop w:val="115"/>
          <w:marBottom w:val="0"/>
          <w:divBdr>
            <w:top w:val="none" w:sz="0" w:space="0" w:color="auto"/>
            <w:left w:val="none" w:sz="0" w:space="0" w:color="auto"/>
            <w:bottom w:val="none" w:sz="0" w:space="0" w:color="auto"/>
            <w:right w:val="none" w:sz="0" w:space="0" w:color="auto"/>
          </w:divBdr>
        </w:div>
        <w:div w:id="1191838102">
          <w:marLeft w:val="1166"/>
          <w:marRight w:val="0"/>
          <w:marTop w:val="96"/>
          <w:marBottom w:val="0"/>
          <w:divBdr>
            <w:top w:val="none" w:sz="0" w:space="0" w:color="auto"/>
            <w:left w:val="none" w:sz="0" w:space="0" w:color="auto"/>
            <w:bottom w:val="none" w:sz="0" w:space="0" w:color="auto"/>
            <w:right w:val="none" w:sz="0" w:space="0" w:color="auto"/>
          </w:divBdr>
        </w:div>
      </w:divsChild>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01889668">
      <w:bodyDiv w:val="1"/>
      <w:marLeft w:val="0"/>
      <w:marRight w:val="0"/>
      <w:marTop w:val="0"/>
      <w:marBottom w:val="0"/>
      <w:divBdr>
        <w:top w:val="none" w:sz="0" w:space="0" w:color="auto"/>
        <w:left w:val="none" w:sz="0" w:space="0" w:color="auto"/>
        <w:bottom w:val="none" w:sz="0" w:space="0" w:color="auto"/>
        <w:right w:val="none" w:sz="0" w:space="0" w:color="auto"/>
      </w:divBdr>
      <w:divsChild>
        <w:div w:id="1932883915">
          <w:marLeft w:val="547"/>
          <w:marRight w:val="0"/>
          <w:marTop w:val="134"/>
          <w:marBottom w:val="0"/>
          <w:divBdr>
            <w:top w:val="none" w:sz="0" w:space="0" w:color="auto"/>
            <w:left w:val="none" w:sz="0" w:space="0" w:color="auto"/>
            <w:bottom w:val="none" w:sz="0" w:space="0" w:color="auto"/>
            <w:right w:val="none" w:sz="0" w:space="0" w:color="auto"/>
          </w:divBdr>
        </w:div>
        <w:div w:id="892547905">
          <w:marLeft w:val="1166"/>
          <w:marRight w:val="0"/>
          <w:marTop w:val="115"/>
          <w:marBottom w:val="0"/>
          <w:divBdr>
            <w:top w:val="none" w:sz="0" w:space="0" w:color="auto"/>
            <w:left w:val="none" w:sz="0" w:space="0" w:color="auto"/>
            <w:bottom w:val="none" w:sz="0" w:space="0" w:color="auto"/>
            <w:right w:val="none" w:sz="0" w:space="0" w:color="auto"/>
          </w:divBdr>
        </w:div>
        <w:div w:id="16582002">
          <w:marLeft w:val="1166"/>
          <w:marRight w:val="0"/>
          <w:marTop w:val="115"/>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064BAB-6382-46D6-AC84-3DEA05AB2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1134</Words>
  <Characters>6469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7588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2020-05-13T07:39:00Z</dcterms:created>
  <dcterms:modified xsi:type="dcterms:W3CDTF">2020-05-15T13:01:00Z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